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979F" w14:textId="77777777" w:rsidR="002D7D1F" w:rsidRDefault="00490712" w:rsidP="00490712">
      <w:pPr>
        <w:spacing w:line="360" w:lineRule="auto"/>
      </w:pPr>
      <w:r>
        <w:t>Slide 1</w:t>
      </w:r>
    </w:p>
    <w:p w14:paraId="5016B3D5" w14:textId="77777777" w:rsidR="00490712" w:rsidRDefault="00490712" w:rsidP="00490712">
      <w:pPr>
        <w:spacing w:line="360" w:lineRule="auto"/>
      </w:pPr>
    </w:p>
    <w:p w14:paraId="11FDE300" w14:textId="08BDFCFA" w:rsidR="00490712" w:rsidRDefault="00490712" w:rsidP="00490712">
      <w:pPr>
        <w:spacing w:line="360" w:lineRule="auto"/>
        <w:jc w:val="center"/>
      </w:pPr>
      <w:r>
        <w:object w:dxaOrig="9605" w:dyaOrig="5393" w14:anchorId="53FA2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4pt;height:264pt" o:ole="" o:bordertopcolor="this" o:borderleftcolor="this" o:borderbottomcolor="this" o:borderrightcolor="this">
            <v:imagedata r:id="rId4" o:title=""/>
            <w10:bordertop type="single" width="4" shadow="t"/>
            <w10:borderleft type="single" width="4" shadow="t"/>
            <w10:borderbottom type="single" width="4" shadow="t"/>
            <w10:borderright type="single" width="4" shadow="t"/>
          </v:shape>
          <o:OLEObject Type="Embed" ProgID="PowerPoint.Slide.12" ShapeID="_x0000_i1025" DrawAspect="Content" ObjectID="_1812284428" r:id="rId5"/>
        </w:object>
      </w:r>
    </w:p>
    <w:p w14:paraId="7887D622" w14:textId="77777777" w:rsidR="00490712" w:rsidRDefault="00490712" w:rsidP="00490712">
      <w:pPr>
        <w:spacing w:line="360" w:lineRule="auto"/>
        <w:jc w:val="center"/>
      </w:pPr>
    </w:p>
    <w:p w14:paraId="643DB9FD" w14:textId="26F744B1" w:rsidR="00490712" w:rsidRDefault="00490712" w:rsidP="00490712">
      <w:pPr>
        <w:autoSpaceDE w:val="0"/>
        <w:autoSpaceDN w:val="0"/>
        <w:adjustRightInd w:val="0"/>
        <w:spacing w:after="0" w:line="240" w:lineRule="auto"/>
        <w:rPr>
          <w:rFonts w:ascii="Aptos" w:hAnsi="Aptos" w:cs="Aptos"/>
          <w:kern w:val="24"/>
        </w:rPr>
      </w:pPr>
      <w:r w:rsidRPr="00490712">
        <w:rPr>
          <w:rFonts w:ascii="Aptos" w:hAnsi="Aptos" w:cs="Aptos"/>
          <w:b/>
          <w:bCs/>
          <w:kern w:val="24"/>
        </w:rPr>
        <w:t>INTRODUCTION</w:t>
      </w:r>
      <w:r>
        <w:rPr>
          <w:rFonts w:ascii="Aptos" w:hAnsi="Aptos" w:cs="Aptos"/>
          <w:kern w:val="24"/>
        </w:rPr>
        <w:t xml:space="preserve"> - </w:t>
      </w:r>
      <w:r w:rsidRPr="00490712">
        <w:rPr>
          <w:rFonts w:ascii="Aptos" w:hAnsi="Aptos" w:cs="Aptos"/>
          <w:kern w:val="24"/>
        </w:rPr>
        <w:t>With support from Butler County Human Services and the Southwestern Pennsylvania CIT Task Force, Behavioral Health data collection is now accessible within In-Synch RMS.</w:t>
      </w:r>
    </w:p>
    <w:p w14:paraId="2F150DE1" w14:textId="77777777" w:rsidR="00490712" w:rsidRDefault="00490712" w:rsidP="00490712">
      <w:pPr>
        <w:autoSpaceDE w:val="0"/>
        <w:autoSpaceDN w:val="0"/>
        <w:adjustRightInd w:val="0"/>
        <w:spacing w:after="0" w:line="240" w:lineRule="auto"/>
        <w:rPr>
          <w:rFonts w:ascii="Arial" w:hAnsi="Arial" w:cs="Arial"/>
          <w:kern w:val="0"/>
        </w:rPr>
      </w:pPr>
    </w:p>
    <w:p w14:paraId="36D86CAD" w14:textId="77777777" w:rsidR="00490712" w:rsidRDefault="00490712" w:rsidP="00490712">
      <w:pPr>
        <w:spacing w:line="360" w:lineRule="auto"/>
      </w:pPr>
    </w:p>
    <w:p w14:paraId="19C240CB" w14:textId="4C3C7088" w:rsidR="00490712" w:rsidRDefault="00490712">
      <w:r>
        <w:br w:type="page"/>
      </w:r>
    </w:p>
    <w:p w14:paraId="45B5E181" w14:textId="6D98F25E" w:rsidR="00490712" w:rsidRDefault="00490712" w:rsidP="00490712">
      <w:pPr>
        <w:spacing w:line="360" w:lineRule="auto"/>
      </w:pPr>
      <w:r>
        <w:lastRenderedPageBreak/>
        <w:t>Slide 2</w:t>
      </w:r>
    </w:p>
    <w:p w14:paraId="7EB0518B" w14:textId="77777777" w:rsidR="00490712" w:rsidRDefault="00490712" w:rsidP="00490712">
      <w:pPr>
        <w:spacing w:line="360" w:lineRule="auto"/>
      </w:pPr>
    </w:p>
    <w:p w14:paraId="0DB37289" w14:textId="69913D48" w:rsidR="00490712" w:rsidRDefault="00490712" w:rsidP="00490712">
      <w:pPr>
        <w:spacing w:line="360" w:lineRule="auto"/>
        <w:jc w:val="center"/>
      </w:pPr>
      <w:r>
        <w:object w:dxaOrig="9605" w:dyaOrig="5393" w14:anchorId="12F7E56B">
          <v:shape id="_x0000_i1030" type="#_x0000_t75" style="width:469.45pt;height:263.5pt" o:ole="" o:bordertopcolor="this" o:borderleftcolor="this" o:borderbottomcolor="this" o:borderrightcolor="this">
            <v:imagedata r:id="rId6" o:title=""/>
            <w10:bordertop type="single" width="4" shadow="t"/>
            <w10:borderleft type="single" width="4" shadow="t"/>
            <w10:borderbottom type="single" width="4" shadow="t"/>
            <w10:borderright type="single" width="4" shadow="t"/>
          </v:shape>
          <o:OLEObject Type="Embed" ProgID="PowerPoint.Slide.12" ShapeID="_x0000_i1030" DrawAspect="Content" ObjectID="_1812284429" r:id="rId7"/>
        </w:object>
      </w:r>
    </w:p>
    <w:p w14:paraId="5172017F" w14:textId="77777777" w:rsidR="00490712" w:rsidRDefault="00490712" w:rsidP="00490712">
      <w:pPr>
        <w:spacing w:line="360" w:lineRule="auto"/>
        <w:jc w:val="center"/>
      </w:pPr>
    </w:p>
    <w:p w14:paraId="7F803FF2" w14:textId="77777777" w:rsidR="00490712" w:rsidRDefault="00490712" w:rsidP="00490712">
      <w:pPr>
        <w:autoSpaceDE w:val="0"/>
        <w:autoSpaceDN w:val="0"/>
        <w:adjustRightInd w:val="0"/>
        <w:spacing w:after="0" w:line="240" w:lineRule="auto"/>
        <w:rPr>
          <w:rFonts w:ascii="Aptos" w:hAnsi="Aptos" w:cs="Aptos"/>
          <w:kern w:val="24"/>
        </w:rPr>
      </w:pPr>
      <w:r>
        <w:rPr>
          <w:rFonts w:ascii="Aptos" w:hAnsi="Aptos" w:cs="Aptos"/>
          <w:b/>
          <w:bCs/>
          <w:kern w:val="24"/>
        </w:rPr>
        <w:t>ENHANCEMENTS</w:t>
      </w:r>
      <w:r>
        <w:rPr>
          <w:rFonts w:ascii="Aptos" w:hAnsi="Aptos" w:cs="Aptos"/>
          <w:kern w:val="24"/>
        </w:rPr>
        <w:t xml:space="preserve"> - Access to behavioral health histories enables officers and crisis intervention teams to make more compassionate, informed decisions, using de-escalation techniques to reduce injuries and improve outcomes during encounters with individuals experiencing mental health crises.</w:t>
      </w:r>
    </w:p>
    <w:p w14:paraId="76222B76" w14:textId="77777777" w:rsidR="00490712" w:rsidRDefault="00490712" w:rsidP="00490712">
      <w:pPr>
        <w:autoSpaceDE w:val="0"/>
        <w:autoSpaceDN w:val="0"/>
        <w:adjustRightInd w:val="0"/>
        <w:spacing w:after="0" w:line="240" w:lineRule="auto"/>
        <w:rPr>
          <w:rFonts w:ascii="Aptos" w:hAnsi="Aptos" w:cs="Aptos"/>
          <w:kern w:val="24"/>
        </w:rPr>
      </w:pPr>
    </w:p>
    <w:p w14:paraId="17EA3426" w14:textId="77777777" w:rsidR="00490712" w:rsidRDefault="00490712" w:rsidP="00490712">
      <w:pPr>
        <w:autoSpaceDE w:val="0"/>
        <w:autoSpaceDN w:val="0"/>
        <w:adjustRightInd w:val="0"/>
        <w:spacing w:after="0" w:line="240" w:lineRule="auto"/>
        <w:rPr>
          <w:rFonts w:ascii="Aptos" w:hAnsi="Aptos" w:cs="Aptos"/>
          <w:kern w:val="24"/>
        </w:rPr>
      </w:pPr>
      <w:r>
        <w:rPr>
          <w:rFonts w:ascii="Aptos" w:hAnsi="Aptos" w:cs="Aptos"/>
          <w:b/>
          <w:bCs/>
          <w:kern w:val="24"/>
        </w:rPr>
        <w:t xml:space="preserve">OFFICER SAFETY NOTIFICATIONS </w:t>
      </w:r>
      <w:r>
        <w:rPr>
          <w:rFonts w:ascii="Aptos" w:hAnsi="Aptos" w:cs="Aptos"/>
          <w:kern w:val="24"/>
        </w:rPr>
        <w:t>- The information collected in the Behavioral Health form generates a new Person Management Notification and adds a Behavioral Health tab to the Master Name Index. This extends to the Butler County In-Synch RMS Data-Sharing initiative. The agency name, call number, and any relevant HOOKS and TRIGGERS will be displayed for previous encounters with the consumer.</w:t>
      </w:r>
    </w:p>
    <w:p w14:paraId="0EDF4709" w14:textId="77777777" w:rsidR="00490712" w:rsidRDefault="00490712" w:rsidP="00490712">
      <w:pPr>
        <w:autoSpaceDE w:val="0"/>
        <w:autoSpaceDN w:val="0"/>
        <w:adjustRightInd w:val="0"/>
        <w:spacing w:after="0" w:line="240" w:lineRule="auto"/>
        <w:rPr>
          <w:rFonts w:ascii="Aptos" w:hAnsi="Aptos" w:cs="Aptos"/>
          <w:kern w:val="24"/>
        </w:rPr>
      </w:pPr>
    </w:p>
    <w:p w14:paraId="6141DD68" w14:textId="1D0CB6E1" w:rsidR="00490712" w:rsidRPr="00490712" w:rsidRDefault="00490712" w:rsidP="00490712">
      <w:pPr>
        <w:autoSpaceDE w:val="0"/>
        <w:autoSpaceDN w:val="0"/>
        <w:adjustRightInd w:val="0"/>
        <w:spacing w:after="0" w:line="240" w:lineRule="auto"/>
        <w:rPr>
          <w:rFonts w:ascii="Aptos" w:hAnsi="Aptos" w:cs="Aptos"/>
          <w:kern w:val="24"/>
        </w:rPr>
      </w:pPr>
      <w:r>
        <w:rPr>
          <w:rFonts w:ascii="Aptos" w:hAnsi="Aptos" w:cs="Aptos"/>
          <w:b/>
          <w:bCs/>
          <w:kern w:val="24"/>
        </w:rPr>
        <w:t xml:space="preserve">STATISTICS &amp; REPORTING </w:t>
      </w:r>
      <w:r>
        <w:rPr>
          <w:rFonts w:ascii="Aptos" w:hAnsi="Aptos" w:cs="Aptos"/>
          <w:kern w:val="24"/>
        </w:rPr>
        <w:t xml:space="preserve">- The Butler County District Attorney's Office will periodically request exported Behavioral Health information. This export will include "clean" data, which consists of fields such as the date and time of the incident, the department's incident number, the name of the department, the reporting officer, the consumer's age range, the consumer's gender, and specific data fields related to behavioral health. </w:t>
      </w:r>
      <w:r w:rsidRPr="00490712">
        <w:rPr>
          <w:rFonts w:ascii="Aptos" w:hAnsi="Aptos" w:cs="Aptos"/>
          <w:kern w:val="24"/>
        </w:rPr>
        <w:t xml:space="preserve">Data is collected at the county level to identify </w:t>
      </w:r>
      <w:proofErr w:type="gramStart"/>
      <w:r w:rsidRPr="00490712">
        <w:rPr>
          <w:rFonts w:ascii="Aptos" w:hAnsi="Aptos" w:cs="Aptos"/>
          <w:kern w:val="24"/>
        </w:rPr>
        <w:t>best</w:t>
      </w:r>
      <w:proofErr w:type="gramEnd"/>
      <w:r w:rsidRPr="00490712">
        <w:rPr>
          <w:rFonts w:ascii="Aptos" w:hAnsi="Aptos" w:cs="Aptos"/>
          <w:kern w:val="24"/>
        </w:rPr>
        <w:t xml:space="preserve"> practices, evaluate the effectiveness of behavioral health programs, and pinpoint areas for improvement</w:t>
      </w:r>
      <w:r>
        <w:rPr>
          <w:rFonts w:ascii="Aptos" w:hAnsi="Aptos" w:cs="Aptos"/>
          <w:kern w:val="24"/>
        </w:rPr>
        <w:t>.</w:t>
      </w:r>
    </w:p>
    <w:sectPr w:rsidR="00490712" w:rsidRPr="00490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12"/>
    <w:rsid w:val="002D7D1F"/>
    <w:rsid w:val="00490712"/>
    <w:rsid w:val="006F0371"/>
    <w:rsid w:val="00AC585F"/>
    <w:rsid w:val="00D2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E897"/>
  <w15:chartTrackingRefBased/>
  <w15:docId w15:val="{238B58E0-CAFE-4674-89EB-A963F976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712"/>
    <w:rPr>
      <w:rFonts w:eastAsiaTheme="majorEastAsia" w:cstheme="majorBidi"/>
      <w:color w:val="272727" w:themeColor="text1" w:themeTint="D8"/>
    </w:rPr>
  </w:style>
  <w:style w:type="paragraph" w:styleId="Title">
    <w:name w:val="Title"/>
    <w:basedOn w:val="Normal"/>
    <w:next w:val="Normal"/>
    <w:link w:val="TitleChar"/>
    <w:uiPriority w:val="10"/>
    <w:qFormat/>
    <w:rsid w:val="00490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712"/>
    <w:pPr>
      <w:spacing w:before="160"/>
      <w:jc w:val="center"/>
    </w:pPr>
    <w:rPr>
      <w:i/>
      <w:iCs/>
      <w:color w:val="404040" w:themeColor="text1" w:themeTint="BF"/>
    </w:rPr>
  </w:style>
  <w:style w:type="character" w:customStyle="1" w:styleId="QuoteChar">
    <w:name w:val="Quote Char"/>
    <w:basedOn w:val="DefaultParagraphFont"/>
    <w:link w:val="Quote"/>
    <w:uiPriority w:val="29"/>
    <w:rsid w:val="00490712"/>
    <w:rPr>
      <w:i/>
      <w:iCs/>
      <w:color w:val="404040" w:themeColor="text1" w:themeTint="BF"/>
    </w:rPr>
  </w:style>
  <w:style w:type="paragraph" w:styleId="ListParagraph">
    <w:name w:val="List Paragraph"/>
    <w:basedOn w:val="Normal"/>
    <w:uiPriority w:val="34"/>
    <w:qFormat/>
    <w:rsid w:val="00490712"/>
    <w:pPr>
      <w:ind w:left="720"/>
      <w:contextualSpacing/>
    </w:pPr>
  </w:style>
  <w:style w:type="character" w:styleId="IntenseEmphasis">
    <w:name w:val="Intense Emphasis"/>
    <w:basedOn w:val="DefaultParagraphFont"/>
    <w:uiPriority w:val="21"/>
    <w:qFormat/>
    <w:rsid w:val="00490712"/>
    <w:rPr>
      <w:i/>
      <w:iCs/>
      <w:color w:val="0F4761" w:themeColor="accent1" w:themeShade="BF"/>
    </w:rPr>
  </w:style>
  <w:style w:type="paragraph" w:styleId="IntenseQuote">
    <w:name w:val="Intense Quote"/>
    <w:basedOn w:val="Normal"/>
    <w:next w:val="Normal"/>
    <w:link w:val="IntenseQuoteChar"/>
    <w:uiPriority w:val="30"/>
    <w:qFormat/>
    <w:rsid w:val="00490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712"/>
    <w:rPr>
      <w:i/>
      <w:iCs/>
      <w:color w:val="0F4761" w:themeColor="accent1" w:themeShade="BF"/>
    </w:rPr>
  </w:style>
  <w:style w:type="character" w:styleId="IntenseReference">
    <w:name w:val="Intense Reference"/>
    <w:basedOn w:val="DefaultParagraphFont"/>
    <w:uiPriority w:val="32"/>
    <w:qFormat/>
    <w:rsid w:val="004907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PowerPoint_Slide1.sl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package" Target="embeddings/Microsoft_PowerPoint_Slide.sldx"/><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Pillar</dc:creator>
  <cp:keywords/>
  <dc:description/>
  <cp:lastModifiedBy>Ron Pillar</cp:lastModifiedBy>
  <cp:revision>1</cp:revision>
  <dcterms:created xsi:type="dcterms:W3CDTF">2025-06-24T19:28:00Z</dcterms:created>
  <dcterms:modified xsi:type="dcterms:W3CDTF">2025-06-24T19:34:00Z</dcterms:modified>
</cp:coreProperties>
</file>