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A3CA" w14:textId="7F3639EE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  <w:u w:val="single"/>
        </w:rPr>
      </w:pPr>
      <w:r w:rsidRPr="00FC1626">
        <w:rPr>
          <w:rFonts w:ascii="Times New Roman" w:eastAsia="Times New Roman" w:hAnsi="Times New Roman" w:cs="Arial"/>
          <w:b/>
          <w:szCs w:val="24"/>
          <w:u w:val="single"/>
        </w:rPr>
        <w:t>Confidentiality Agreement (Agreement) Between The Company Shown in the Schedule (Comp</w:t>
      </w:r>
      <w:r w:rsidR="004D34E7">
        <w:rPr>
          <w:rFonts w:ascii="Times New Roman" w:eastAsia="Times New Roman" w:hAnsi="Times New Roman" w:cs="Arial"/>
          <w:b/>
          <w:szCs w:val="24"/>
          <w:u w:val="single"/>
        </w:rPr>
        <w:t xml:space="preserve">any) and </w:t>
      </w:r>
      <w:r w:rsidR="00217D9E">
        <w:rPr>
          <w:rFonts w:ascii="Times New Roman" w:eastAsia="Times New Roman" w:hAnsi="Times New Roman" w:cs="Arial"/>
          <w:b/>
          <w:szCs w:val="24"/>
          <w:u w:val="single"/>
        </w:rPr>
        <w:t>PSC Insurance Europe</w:t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 xml:space="preserve"> Ltd of </w:t>
      </w:r>
      <w:r w:rsidR="00217D9E">
        <w:rPr>
          <w:rFonts w:ascii="Times New Roman" w:eastAsia="Times New Roman" w:hAnsi="Times New Roman" w:cs="Arial"/>
          <w:b/>
          <w:szCs w:val="24"/>
          <w:u w:val="single"/>
        </w:rPr>
        <w:t>28-32 Upper Pembroke Street, Dublin 2, D02 EK84</w:t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 xml:space="preserve"> (</w:t>
      </w:r>
      <w:r w:rsidR="00217D9E">
        <w:rPr>
          <w:rFonts w:ascii="Times New Roman" w:eastAsia="Times New Roman" w:hAnsi="Times New Roman" w:cs="Arial"/>
          <w:b/>
          <w:szCs w:val="24"/>
          <w:u w:val="single"/>
        </w:rPr>
        <w:t>PSC</w:t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)</w:t>
      </w:r>
    </w:p>
    <w:p w14:paraId="77C536E6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3D8106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1.0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Confidentiality Undertaking</w:t>
      </w:r>
    </w:p>
    <w:p w14:paraId="72FB6E5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</w:r>
    </w:p>
    <w:p w14:paraId="32C47DF5" w14:textId="39DEA23A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In consideration of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making available to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>
        <w:rPr>
          <w:rFonts w:ascii="Times New Roman" w:eastAsia="Times New Roman" w:hAnsi="Times New Roman" w:cs="Arial"/>
          <w:szCs w:val="24"/>
        </w:rPr>
        <w:t xml:space="preserve"> information (as more </w:t>
      </w:r>
      <w:r w:rsidRPr="00FC1626">
        <w:rPr>
          <w:rFonts w:ascii="Times New Roman" w:eastAsia="Times New Roman" w:hAnsi="Times New Roman" w:cs="Arial"/>
          <w:szCs w:val="24"/>
        </w:rPr>
        <w:t xml:space="preserve">particularly described in clause 1.1 below) to enable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="00E367DE">
        <w:rPr>
          <w:rFonts w:ascii="Times New Roman" w:eastAsia="Times New Roman" w:hAnsi="Times New Roman" w:cs="Arial"/>
          <w:szCs w:val="24"/>
        </w:rPr>
        <w:t xml:space="preserve"> to act as the </w:t>
      </w:r>
      <w:r w:rsidRPr="00FC1626">
        <w:rPr>
          <w:rFonts w:ascii="Times New Roman" w:eastAsia="Times New Roman" w:hAnsi="Times New Roman" w:cs="Arial"/>
          <w:szCs w:val="24"/>
        </w:rPr>
        <w:t>C</w:t>
      </w:r>
      <w:r w:rsidRPr="00FC1626">
        <w:rPr>
          <w:rFonts w:ascii="Times New Roman" w:eastAsia="Times New Roman" w:hAnsi="Times New Roman" w:cs="Arial"/>
          <w:b/>
          <w:szCs w:val="24"/>
        </w:rPr>
        <w:t>ompany’s</w:t>
      </w:r>
      <w:r w:rsidRPr="00FC1626">
        <w:rPr>
          <w:rFonts w:ascii="Times New Roman" w:eastAsia="Times New Roman" w:hAnsi="Times New Roman" w:cs="Arial"/>
          <w:szCs w:val="24"/>
        </w:rPr>
        <w:t xml:space="preserve"> appointed insurance broker in respect of the risks to be insured and approach potential insurers who may consider whether they wish to quote and issue policies or certificates of insurance (</w:t>
      </w:r>
      <w:r w:rsidRPr="00FC1626">
        <w:rPr>
          <w:rFonts w:ascii="Times New Roman" w:eastAsia="Times New Roman" w:hAnsi="Times New Roman" w:cs="Arial"/>
          <w:b/>
          <w:szCs w:val="24"/>
        </w:rPr>
        <w:t>Insurance),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undertakes to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as follows.</w:t>
      </w:r>
    </w:p>
    <w:p w14:paraId="3720FA25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072924A1" w14:textId="3368F780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1.1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Subject to Clause 1.2 below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will hold in complete and strict confidence in accordance with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>, all business, f</w:t>
      </w:r>
      <w:r>
        <w:rPr>
          <w:rFonts w:ascii="Times New Roman" w:eastAsia="Times New Roman" w:hAnsi="Times New Roman" w:cs="Arial"/>
          <w:szCs w:val="24"/>
        </w:rPr>
        <w:t xml:space="preserve">inancial, operational or other </w:t>
      </w:r>
      <w:r w:rsidRPr="00FC1626">
        <w:rPr>
          <w:rFonts w:ascii="Times New Roman" w:eastAsia="Times New Roman" w:hAnsi="Times New Roman" w:cs="Arial"/>
          <w:szCs w:val="24"/>
        </w:rPr>
        <w:t xml:space="preserve">information or data of whatever kind, including any information shown in the Schedule, (whether written, oral, electronic, draft or in final form) which may be supplied by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(or on behalf of it) to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or which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may otherwise receive in connection with the proposed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, all hereinafter referred to as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</w:p>
    <w:p w14:paraId="506ED708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473C1DA1" w14:textId="295C2269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1.2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shall be entitled to disclose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to </w:t>
      </w:r>
      <w:r>
        <w:rPr>
          <w:rFonts w:ascii="Times New Roman" w:eastAsia="Times New Roman" w:hAnsi="Times New Roman" w:cs="Arial"/>
          <w:szCs w:val="24"/>
        </w:rPr>
        <w:t>(</w:t>
      </w:r>
      <w:proofErr w:type="spellStart"/>
      <w:r>
        <w:rPr>
          <w:rFonts w:ascii="Times New Roman" w:eastAsia="Times New Roman" w:hAnsi="Times New Roman" w:cs="Arial"/>
          <w:szCs w:val="24"/>
        </w:rPr>
        <w:t>i</w:t>
      </w:r>
      <w:proofErr w:type="spellEnd"/>
      <w:r>
        <w:rPr>
          <w:rFonts w:ascii="Times New Roman" w:eastAsia="Times New Roman" w:hAnsi="Times New Roman" w:cs="Arial"/>
          <w:szCs w:val="24"/>
        </w:rPr>
        <w:t xml:space="preserve">) their directors, officers, </w:t>
      </w:r>
      <w:r w:rsidRPr="00FC1626">
        <w:rPr>
          <w:rFonts w:ascii="Times New Roman" w:eastAsia="Times New Roman" w:hAnsi="Times New Roman" w:cs="Arial"/>
          <w:szCs w:val="24"/>
        </w:rPr>
        <w:t xml:space="preserve">employees and professional advisors as are directly concerned with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>’s</w:t>
      </w:r>
      <w:r>
        <w:rPr>
          <w:rFonts w:ascii="Times New Roman" w:eastAsia="Times New Roman" w:hAnsi="Times New Roman" w:cs="Arial"/>
          <w:szCs w:val="24"/>
        </w:rPr>
        <w:t xml:space="preserve"> role in </w:t>
      </w:r>
      <w:r w:rsidRPr="00FC1626">
        <w:rPr>
          <w:rFonts w:ascii="Times New Roman" w:eastAsia="Times New Roman" w:hAnsi="Times New Roman" w:cs="Arial"/>
          <w:szCs w:val="24"/>
        </w:rPr>
        <w:t xml:space="preserve">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Insurance </w:t>
      </w:r>
      <w:r w:rsidRPr="00FC1626">
        <w:rPr>
          <w:rFonts w:ascii="Times New Roman" w:eastAsia="Times New Roman" w:hAnsi="Times New Roman" w:cs="Arial"/>
          <w:szCs w:val="24"/>
        </w:rPr>
        <w:t xml:space="preserve">and whose knowledge of such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is strictly necessary and (ii) potential insurers, the selection of which shall be entirely at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>’s</w:t>
      </w:r>
      <w:r>
        <w:rPr>
          <w:rFonts w:ascii="Times New Roman" w:eastAsia="Times New Roman" w:hAnsi="Times New Roman" w:cs="Arial"/>
          <w:szCs w:val="24"/>
        </w:rPr>
        <w:t xml:space="preserve"> discretion, </w:t>
      </w:r>
      <w:r w:rsidRPr="00FC1626">
        <w:rPr>
          <w:rFonts w:ascii="Times New Roman" w:eastAsia="Times New Roman" w:hAnsi="Times New Roman" w:cs="Arial"/>
          <w:szCs w:val="24"/>
        </w:rPr>
        <w:t xml:space="preserve">who may be interested in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and (iii)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>’s</w:t>
      </w:r>
      <w:r w:rsidRPr="00FC1626">
        <w:rPr>
          <w:rFonts w:ascii="Times New Roman" w:eastAsia="Times New Roman" w:hAnsi="Times New Roman" w:cs="Arial"/>
          <w:szCs w:val="24"/>
        </w:rPr>
        <w:t xml:space="preserve"> legal advisors or insurers and (</w:t>
      </w:r>
      <w:r w:rsidR="000F46BE">
        <w:rPr>
          <w:rFonts w:ascii="Times New Roman" w:eastAsia="Times New Roman" w:hAnsi="Times New Roman" w:cs="Arial"/>
          <w:szCs w:val="24"/>
        </w:rPr>
        <w:t>iv</w:t>
      </w:r>
      <w:r w:rsidRPr="00FC1626">
        <w:rPr>
          <w:rFonts w:ascii="Times New Roman" w:eastAsia="Times New Roman" w:hAnsi="Times New Roman" w:cs="Arial"/>
          <w:szCs w:val="24"/>
        </w:rPr>
        <w:t>) other third parties on receipt of written</w:t>
      </w:r>
      <w:r w:rsidR="00217D9E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permission from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>
        <w:rPr>
          <w:rFonts w:ascii="Times New Roman" w:eastAsia="Times New Roman" w:hAnsi="Times New Roman" w:cs="Arial"/>
          <w:szCs w:val="24"/>
        </w:rPr>
        <w:t xml:space="preserve"> but </w:t>
      </w:r>
      <w:r w:rsidRPr="00FC1626">
        <w:rPr>
          <w:rFonts w:ascii="Times New Roman" w:eastAsia="Times New Roman" w:hAnsi="Times New Roman" w:cs="Arial"/>
          <w:szCs w:val="24"/>
        </w:rPr>
        <w:t xml:space="preserve">only to the extent of such written permission.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shall ensure that each individual or firm to whom such a disclosure is made</w:t>
      </w:r>
      <w:r>
        <w:rPr>
          <w:rFonts w:ascii="Times New Roman" w:eastAsia="Times New Roman" w:hAnsi="Times New Roman" w:cs="Arial"/>
          <w:szCs w:val="24"/>
        </w:rPr>
        <w:t xml:space="preserve"> is aware of the terms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but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will not be responsible for the</w:t>
      </w:r>
      <w:r>
        <w:rPr>
          <w:rFonts w:ascii="Times New Roman" w:eastAsia="Times New Roman" w:hAnsi="Times New Roman" w:cs="Arial"/>
          <w:szCs w:val="24"/>
        </w:rPr>
        <w:t xml:space="preserve"> actions, or inactions, of any </w:t>
      </w:r>
      <w:r w:rsidRPr="00FC1626">
        <w:rPr>
          <w:rFonts w:ascii="Times New Roman" w:eastAsia="Times New Roman" w:hAnsi="Times New Roman" w:cs="Arial"/>
          <w:szCs w:val="24"/>
        </w:rPr>
        <w:t xml:space="preserve">or all potential insurers,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’s </w:t>
      </w:r>
      <w:r w:rsidRPr="00FC1626">
        <w:rPr>
          <w:rFonts w:ascii="Times New Roman" w:eastAsia="Times New Roman" w:hAnsi="Times New Roman" w:cs="Arial"/>
          <w:szCs w:val="24"/>
        </w:rPr>
        <w:t>own insurers or ot</w:t>
      </w:r>
      <w:r>
        <w:rPr>
          <w:rFonts w:ascii="Times New Roman" w:eastAsia="Times New Roman" w:hAnsi="Times New Roman" w:cs="Arial"/>
          <w:szCs w:val="24"/>
        </w:rPr>
        <w:t xml:space="preserve">her third parties whether they </w:t>
      </w:r>
      <w:r w:rsidRPr="00FC1626">
        <w:rPr>
          <w:rFonts w:ascii="Times New Roman" w:eastAsia="Times New Roman" w:hAnsi="Times New Roman" w:cs="Arial"/>
          <w:szCs w:val="24"/>
        </w:rPr>
        <w:t xml:space="preserve">become a party to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or not.</w:t>
      </w:r>
    </w:p>
    <w:p w14:paraId="68498D8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8C6ED99" w14:textId="4EA0E51E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1.3 </w:t>
      </w:r>
      <w:r w:rsidRPr="00FC1626">
        <w:rPr>
          <w:rFonts w:ascii="Times New Roman" w:eastAsia="Times New Roman" w:hAnsi="Times New Roman" w:cs="Arial"/>
          <w:szCs w:val="24"/>
        </w:rPr>
        <w:tab/>
        <w:t>Except as stated in Clause 1.5(c) and subject to the provis</w:t>
      </w:r>
      <w:r>
        <w:rPr>
          <w:rFonts w:ascii="Times New Roman" w:eastAsia="Times New Roman" w:hAnsi="Times New Roman" w:cs="Arial"/>
          <w:szCs w:val="24"/>
        </w:rPr>
        <w:t xml:space="preserve">ions of clause 1.6 no </w:t>
      </w:r>
      <w:r w:rsidRPr="00FC1626">
        <w:rPr>
          <w:rFonts w:ascii="Times New Roman" w:eastAsia="Times New Roman" w:hAnsi="Times New Roman" w:cs="Arial"/>
          <w:szCs w:val="24"/>
        </w:rPr>
        <w:t xml:space="preserve">announcement or disclosure of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>’s</w:t>
      </w:r>
      <w:r w:rsidRPr="00FC1626">
        <w:rPr>
          <w:rFonts w:ascii="Times New Roman" w:eastAsia="Times New Roman" w:hAnsi="Times New Roman" w:cs="Arial"/>
          <w:szCs w:val="24"/>
        </w:rPr>
        <w:t xml:space="preserve"> role or 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Company’s</w:t>
      </w:r>
      <w:r>
        <w:rPr>
          <w:rFonts w:ascii="Times New Roman" w:eastAsia="Times New Roman" w:hAnsi="Times New Roman" w:cs="Arial"/>
          <w:szCs w:val="24"/>
        </w:rPr>
        <w:t xml:space="preserve"> interest in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will be made, other than as may be allowed in 1.2, without the written agreement of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>.</w:t>
      </w:r>
    </w:p>
    <w:p w14:paraId="3CFD07D1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5221BC75" w14:textId="5B87E2BD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1.4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undertakes to</w:t>
      </w:r>
      <w:r>
        <w:rPr>
          <w:rFonts w:ascii="Times New Roman" w:eastAsia="Times New Roman" w:hAnsi="Times New Roman" w:cs="Arial"/>
          <w:szCs w:val="24"/>
        </w:rPr>
        <w:t>:</w:t>
      </w:r>
    </w:p>
    <w:p w14:paraId="7347C50B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235F3075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(a)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keep confidential all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and not disclose, publish, distribute or reveal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to any person or firm other than as allowed herein</w:t>
      </w:r>
    </w:p>
    <w:p w14:paraId="15D2BCEB" w14:textId="77777777" w:rsidR="00FC1626" w:rsidRPr="00FC1626" w:rsidRDefault="00FC1626" w:rsidP="00FC1626">
      <w:pPr>
        <w:spacing w:after="0" w:line="240" w:lineRule="auto"/>
        <w:ind w:left="1080" w:hanging="360"/>
        <w:rPr>
          <w:rFonts w:ascii="Times New Roman" w:eastAsia="Times New Roman" w:hAnsi="Times New Roman" w:cs="Arial"/>
          <w:szCs w:val="24"/>
        </w:rPr>
      </w:pPr>
    </w:p>
    <w:p w14:paraId="50A630A1" w14:textId="63300DC8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(b)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use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solely in connection with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’s </w:t>
      </w:r>
      <w:r w:rsidRPr="00FC1626">
        <w:rPr>
          <w:rFonts w:ascii="Times New Roman" w:eastAsia="Times New Roman" w:hAnsi="Times New Roman" w:cs="Arial"/>
          <w:szCs w:val="24"/>
        </w:rPr>
        <w:t>role with respect to 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Insurance</w:t>
      </w:r>
    </w:p>
    <w:p w14:paraId="12A45F3E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46E67D54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(c)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only make copies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as is reasonably necessary and to mark all such copies as confidential</w:t>
      </w:r>
    </w:p>
    <w:p w14:paraId="1362D503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5192913B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(d)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take all necessary steps to preserve the confidentiality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and ensure that all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in its possession is reasonably protected against theft, damage, loss or unauthorised access except when being used or in discussion with potential or actual insurers</w:t>
      </w:r>
    </w:p>
    <w:p w14:paraId="7EDA66A9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1BA1669F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(e)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refrain from having any discussion, correspondence or contact directly or indirectly with any third party concerning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,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,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or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(or any other mater in connection with the discussions or negotiations that may be taking place in connection with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>) other than as allowed herein.</w:t>
      </w:r>
    </w:p>
    <w:p w14:paraId="19EA93BE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5732996B" w14:textId="77777777" w:rsidR="00FC1626" w:rsidRPr="00FC1626" w:rsidRDefault="00FC1626" w:rsidP="00FC1626">
      <w:pPr>
        <w:spacing w:after="0" w:line="240" w:lineRule="auto"/>
        <w:ind w:left="180" w:hanging="18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1.5</w:t>
      </w:r>
      <w:r w:rsidRPr="00FC1626">
        <w:rPr>
          <w:rFonts w:ascii="Times New Roman" w:eastAsia="Times New Roman" w:hAnsi="Times New Roman" w:cs="Arial"/>
          <w:szCs w:val="24"/>
        </w:rPr>
        <w:tab/>
        <w:t>The undertakings in Clauses 1.1, 1.3 and 1.4 shall not apply to Information</w:t>
      </w:r>
    </w:p>
    <w:p w14:paraId="4B347CF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37AA89BD" w14:textId="66018CB5" w:rsidR="00FC1626" w:rsidRPr="00FC1626" w:rsidRDefault="00FC1626" w:rsidP="00FC16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 xml:space="preserve">which at the time of the disclosure to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was in the public </w:t>
      </w:r>
      <w:proofErr w:type="gramStart"/>
      <w:r w:rsidRPr="00FC1626">
        <w:rPr>
          <w:rFonts w:ascii="Times New Roman" w:eastAsia="Times New Roman" w:hAnsi="Times New Roman" w:cs="Arial"/>
          <w:szCs w:val="24"/>
        </w:rPr>
        <w:t>domain</w:t>
      </w:r>
      <w:proofErr w:type="gramEnd"/>
    </w:p>
    <w:p w14:paraId="2472DD1F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6599B059" w14:textId="77777777" w:rsid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(b</w:t>
      </w:r>
      <w:r>
        <w:rPr>
          <w:rFonts w:ascii="Times New Roman" w:eastAsia="Times New Roman" w:hAnsi="Times New Roman" w:cs="Arial"/>
          <w:szCs w:val="24"/>
        </w:rPr>
        <w:t>)</w:t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which comes into the public domain by publication or otherwise but not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through any breach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</w:p>
    <w:p w14:paraId="540F281D" w14:textId="77777777" w:rsidR="00E367DE" w:rsidRDefault="00E367DE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b/>
          <w:szCs w:val="24"/>
        </w:rPr>
      </w:pPr>
    </w:p>
    <w:p w14:paraId="6482BBF2" w14:textId="33607CAD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>
        <w:rPr>
          <w:rFonts w:ascii="Times New Roman" w:eastAsia="Times New Roman" w:hAnsi="Times New Roman" w:cs="Arial"/>
          <w:szCs w:val="24"/>
        </w:rPr>
        <w:t>(c)</w:t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(Subject to clause 1.6)  which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is compelled to disclose to the extent required by applicable law or the regulat</w:t>
      </w:r>
      <w:r>
        <w:rPr>
          <w:rFonts w:ascii="Times New Roman" w:eastAsia="Times New Roman" w:hAnsi="Times New Roman" w:cs="Arial"/>
          <w:szCs w:val="24"/>
        </w:rPr>
        <w:t xml:space="preserve">ions of any recognised  stock </w:t>
      </w:r>
      <w:r w:rsidRPr="00FC1626">
        <w:rPr>
          <w:rFonts w:ascii="Times New Roman" w:eastAsia="Times New Roman" w:hAnsi="Times New Roman" w:cs="Arial"/>
          <w:szCs w:val="24"/>
        </w:rPr>
        <w:t>exchange or by any governmental or other regulatory authority to which</w:t>
      </w:r>
      <w:r>
        <w:rPr>
          <w:rFonts w:ascii="Times New Roman" w:eastAsia="Times New Roman" w:hAnsi="Times New Roman" w:cs="Arial"/>
          <w:b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is subject or by any court of competent jurisdiction.</w:t>
      </w:r>
    </w:p>
    <w:p w14:paraId="067123D6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3D7871F4" w14:textId="48F2B2C4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1.6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If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or its representatives are compelled to make a disclosure under any of the circumstances shown in clause 1.5 (c)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shall promptly notify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to permit it to seek a protective order or take other appropriate action.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>
        <w:rPr>
          <w:rFonts w:ascii="Times New Roman" w:eastAsia="Times New Roman" w:hAnsi="Times New Roman" w:cs="Arial"/>
          <w:szCs w:val="24"/>
        </w:rPr>
        <w:t xml:space="preserve"> will </w:t>
      </w:r>
      <w:r w:rsidRPr="00FC1626">
        <w:rPr>
          <w:rFonts w:ascii="Times New Roman" w:eastAsia="Times New Roman" w:hAnsi="Times New Roman" w:cs="Arial"/>
          <w:szCs w:val="24"/>
        </w:rPr>
        <w:t xml:space="preserve">co-operate with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in its efforts to obta</w:t>
      </w:r>
      <w:r>
        <w:rPr>
          <w:rFonts w:ascii="Times New Roman" w:eastAsia="Times New Roman" w:hAnsi="Times New Roman" w:cs="Arial"/>
          <w:szCs w:val="24"/>
        </w:rPr>
        <w:t xml:space="preserve">in a protective order or other </w:t>
      </w:r>
      <w:r w:rsidRPr="00FC1626">
        <w:rPr>
          <w:rFonts w:ascii="Times New Roman" w:eastAsia="Times New Roman" w:hAnsi="Times New Roman" w:cs="Arial"/>
          <w:szCs w:val="24"/>
        </w:rPr>
        <w:t>appropriate protection. If in the absence of a protecti</w:t>
      </w:r>
      <w:r>
        <w:rPr>
          <w:rFonts w:ascii="Times New Roman" w:eastAsia="Times New Roman" w:hAnsi="Times New Roman" w:cs="Arial"/>
          <w:szCs w:val="24"/>
        </w:rPr>
        <w:t xml:space="preserve">ve order, or other appropriate </w:t>
      </w:r>
      <w:r w:rsidRPr="00FC1626">
        <w:rPr>
          <w:rFonts w:ascii="Times New Roman" w:eastAsia="Times New Roman" w:hAnsi="Times New Roman" w:cs="Arial"/>
          <w:szCs w:val="24"/>
        </w:rPr>
        <w:t xml:space="preserve">means,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or its representatives are, in the written </w:t>
      </w:r>
      <w:r>
        <w:rPr>
          <w:rFonts w:ascii="Times New Roman" w:eastAsia="Times New Roman" w:hAnsi="Times New Roman" w:cs="Arial"/>
          <w:szCs w:val="24"/>
        </w:rPr>
        <w:t xml:space="preserve">opinion of its legal advisers, </w:t>
      </w:r>
      <w:r w:rsidRPr="00FC1626">
        <w:rPr>
          <w:rFonts w:ascii="Times New Roman" w:eastAsia="Times New Roman" w:hAnsi="Times New Roman" w:cs="Arial"/>
          <w:szCs w:val="24"/>
        </w:rPr>
        <w:t>compelled to make a disclosure in any of the circum</w:t>
      </w:r>
      <w:r>
        <w:rPr>
          <w:rFonts w:ascii="Times New Roman" w:eastAsia="Times New Roman" w:hAnsi="Times New Roman" w:cs="Arial"/>
          <w:szCs w:val="24"/>
        </w:rPr>
        <w:t xml:space="preserve">stances in clause 1.5 (c) then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shall make such a disclosure but only to </w:t>
      </w:r>
      <w:r>
        <w:rPr>
          <w:rFonts w:ascii="Times New Roman" w:eastAsia="Times New Roman" w:hAnsi="Times New Roman" w:cs="Arial"/>
          <w:szCs w:val="24"/>
        </w:rPr>
        <w:t xml:space="preserve">the extent to that part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as is required by law, or other authority, to be disclosed.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>
        <w:rPr>
          <w:rFonts w:ascii="Times New Roman" w:eastAsia="Times New Roman" w:hAnsi="Times New Roman" w:cs="Arial"/>
          <w:szCs w:val="24"/>
        </w:rPr>
        <w:t xml:space="preserve"> shall </w:t>
      </w:r>
      <w:r w:rsidRPr="00FC1626">
        <w:rPr>
          <w:rFonts w:ascii="Times New Roman" w:eastAsia="Times New Roman" w:hAnsi="Times New Roman" w:cs="Arial"/>
          <w:szCs w:val="24"/>
        </w:rPr>
        <w:t xml:space="preserve">advise 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Company </w:t>
      </w:r>
      <w:r w:rsidRPr="00FC1626">
        <w:rPr>
          <w:rFonts w:ascii="Times New Roman" w:eastAsia="Times New Roman" w:hAnsi="Times New Roman" w:cs="Arial"/>
          <w:szCs w:val="24"/>
        </w:rPr>
        <w:t xml:space="preserve">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it has decl</w:t>
      </w:r>
      <w:r>
        <w:rPr>
          <w:rFonts w:ascii="Times New Roman" w:eastAsia="Times New Roman" w:hAnsi="Times New Roman" w:cs="Arial"/>
          <w:szCs w:val="24"/>
        </w:rPr>
        <w:t xml:space="preserve">ared as soon as possible after </w:t>
      </w:r>
      <w:r w:rsidRPr="00FC1626">
        <w:rPr>
          <w:rFonts w:ascii="Times New Roman" w:eastAsia="Times New Roman" w:hAnsi="Times New Roman" w:cs="Arial"/>
          <w:szCs w:val="24"/>
        </w:rPr>
        <w:t>disclosing it.</w:t>
      </w:r>
    </w:p>
    <w:p w14:paraId="50B873BC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F3CC1D2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2.0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Records</w:t>
      </w:r>
    </w:p>
    <w:p w14:paraId="68E47CEA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2098FEDE" w14:textId="63C7EBD5" w:rsidR="00FC1626" w:rsidRDefault="00217D9E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shall keep a record in reasonable detail of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Information 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furnished to it and will keep it in a reasonably secure location at all times. At the written request of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Company,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and as soon as reasonably possible, </w:t>
      </w:r>
      <w:r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return to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all or part of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and any copies. In </w:t>
      </w:r>
      <w:proofErr w:type="gramStart"/>
      <w:r w:rsidR="00FC1626" w:rsidRPr="00FC1626">
        <w:rPr>
          <w:rFonts w:ascii="Times New Roman" w:eastAsia="Times New Roman" w:hAnsi="Times New Roman" w:cs="Arial"/>
          <w:szCs w:val="24"/>
        </w:rPr>
        <w:t>addition</w:t>
      </w:r>
      <w:proofErr w:type="gramEnd"/>
      <w:r w:rsidR="00FC1626" w:rsidRPr="00FC1626">
        <w:rPr>
          <w:rFonts w:ascii="Times New Roman" w:eastAsia="Times New Roman" w:hAnsi="Times New Roman" w:cs="Arial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delete such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from its electronic records but not Back Ups. </w:t>
      </w:r>
    </w:p>
    <w:p w14:paraId="287646AB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5C81D48D" w14:textId="6D71D565" w:rsidR="00FC1626" w:rsidRPr="00FC1626" w:rsidRDefault="00F622C5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Alternatively,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may request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, at its complete discretion, to destroy any or all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and any copies and to delete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from its electronic records but not Back Ups. Destruction of or the return of any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does not relieve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of any of its obligations hereunder. The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 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give a written acknowledgement to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of all such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that is returned to it.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give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written confirmation of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that it has destroyed or deleted from its electronic records. </w:t>
      </w:r>
    </w:p>
    <w:p w14:paraId="7BC41B88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2D612958" w14:textId="6566CFDB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Notwithstanding the foregoing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will not be required to return or destroy any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including any copies or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Information</w:t>
      </w:r>
      <w:r w:rsidRPr="00FC1626">
        <w:rPr>
          <w:rFonts w:ascii="Times New Roman" w:eastAsia="Times New Roman" w:hAnsi="Times New Roman" w:cs="Arial"/>
          <w:szCs w:val="24"/>
        </w:rPr>
        <w:t xml:space="preserve"> on its electronic records which is the subject of or relates to any insurance cover that is actually bound or goes on risk. Such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Information</w:t>
      </w:r>
      <w:r w:rsidRPr="00FC1626">
        <w:rPr>
          <w:rFonts w:ascii="Times New Roman" w:eastAsia="Times New Roman" w:hAnsi="Times New Roman" w:cs="Arial"/>
          <w:szCs w:val="24"/>
        </w:rPr>
        <w:t xml:space="preserve"> will be held by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for the time required for it to meet its legal or regulatory requirements.</w:t>
      </w:r>
    </w:p>
    <w:p w14:paraId="037BCF0B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3FC283B5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217D9E">
        <w:rPr>
          <w:rFonts w:ascii="Times New Roman" w:eastAsia="Times New Roman" w:hAnsi="Times New Roman" w:cs="Arial"/>
          <w:bCs/>
          <w:szCs w:val="24"/>
        </w:rPr>
        <w:t>3.0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Indemnification</w:t>
      </w:r>
    </w:p>
    <w:p w14:paraId="24437EC3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C62C7AB" w14:textId="59495E1F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agrees to indemnify and hold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harmless against any and all claims, demands, losses, liabilities, judgments and legal and other costs and expenses which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may incur or suffers arising in relation to, or in connection with, a breach of this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by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further agrees that without prejudice to any other rights and remedies available to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(Such as damages)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is entitled to performance and injunctive relief as appropriate remedies for the enforcement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r w:rsidR="00217D9E" w:rsidRPr="00FC1626">
        <w:rPr>
          <w:rFonts w:ascii="Times New Roman" w:eastAsia="Times New Roman" w:hAnsi="Times New Roman" w:cs="Arial"/>
          <w:szCs w:val="24"/>
        </w:rPr>
        <w:t>However,</w:t>
      </w:r>
      <w:r w:rsidRPr="00FC1626">
        <w:rPr>
          <w:rFonts w:ascii="Times New Roman" w:eastAsia="Times New Roman" w:hAnsi="Times New Roman" w:cs="Arial"/>
          <w:szCs w:val="24"/>
        </w:rPr>
        <w:t xml:space="preserve"> it is understood and agreed that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will have the right to defend itself, at its total discretion, under any of these circumstances</w:t>
      </w:r>
    </w:p>
    <w:p w14:paraId="0492DA3E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10CB3E50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b/>
          <w:szCs w:val="24"/>
        </w:rPr>
        <w:lastRenderedPageBreak/>
        <w:t>4.0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General</w:t>
      </w:r>
    </w:p>
    <w:p w14:paraId="602248F8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1E563DFE" w14:textId="6EACA2ED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4.1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shall not assign any right pursuant to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without the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="00217D9E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>Company’s</w:t>
      </w:r>
      <w:r w:rsidRPr="00FC1626">
        <w:rPr>
          <w:rFonts w:ascii="Times New Roman" w:eastAsia="Times New Roman" w:hAnsi="Times New Roman" w:cs="Arial"/>
          <w:szCs w:val="24"/>
        </w:rPr>
        <w:t xml:space="preserve"> written consent and any assignment without the </w:t>
      </w:r>
      <w:r w:rsidRPr="00FC1626">
        <w:rPr>
          <w:rFonts w:ascii="Times New Roman" w:eastAsia="Times New Roman" w:hAnsi="Times New Roman" w:cs="Arial"/>
          <w:b/>
          <w:szCs w:val="24"/>
        </w:rPr>
        <w:t>Company’s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written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agreement shall be void and be in breach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Agreement.</w:t>
      </w:r>
    </w:p>
    <w:p w14:paraId="6D950253" w14:textId="77777777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</w:p>
    <w:p w14:paraId="08872E2E" w14:textId="77777777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4.2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If any provision of this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shall for any reason be adjudged to be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void, invalid or unenforceable, the remainder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shall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continue and remain in full force and effect.</w:t>
      </w:r>
    </w:p>
    <w:p w14:paraId="4BA9F580" w14:textId="77777777" w:rsidR="00FC1626" w:rsidRPr="00FC1626" w:rsidRDefault="00FC1626" w:rsidP="00217D9E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523C0837" w14:textId="5571DCEA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217D9E">
        <w:rPr>
          <w:rFonts w:ascii="Times New Roman" w:eastAsia="Times New Roman" w:hAnsi="Times New Roman" w:cs="Arial"/>
          <w:szCs w:val="24"/>
        </w:rPr>
        <w:t>3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may be executed in counterpart and all counterparts together </w:t>
      </w:r>
      <w:r w:rsidRPr="00FC1626">
        <w:rPr>
          <w:rFonts w:ascii="Times New Roman" w:eastAsia="Times New Roman" w:hAnsi="Times New Roman" w:cs="Arial"/>
          <w:szCs w:val="24"/>
        </w:rPr>
        <w:tab/>
        <w:t>shall constitute one and the same document</w:t>
      </w:r>
    </w:p>
    <w:p w14:paraId="64140237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6EA5E8D2" w14:textId="60BEA48A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217D9E">
        <w:rPr>
          <w:rFonts w:ascii="Times New Roman" w:eastAsia="Times New Roman" w:hAnsi="Times New Roman" w:cs="Arial"/>
          <w:szCs w:val="24"/>
        </w:rPr>
        <w:t>4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may not be amended except in writing and signed by or on </w:t>
      </w:r>
      <w:r w:rsidRPr="00FC1626">
        <w:rPr>
          <w:rFonts w:ascii="Times New Roman" w:eastAsia="Times New Roman" w:hAnsi="Times New Roman" w:cs="Arial"/>
          <w:szCs w:val="24"/>
        </w:rPr>
        <w:tab/>
        <w:t>behalf of each of the parties hereto.</w:t>
      </w:r>
    </w:p>
    <w:p w14:paraId="6DE1AF41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060D5145" w14:textId="02F31CB3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217D9E">
        <w:rPr>
          <w:rFonts w:ascii="Times New Roman" w:eastAsia="Times New Roman" w:hAnsi="Times New Roman" w:cs="Arial"/>
          <w:szCs w:val="24"/>
        </w:rPr>
        <w:t>5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shall terminate two years from the date hereof.</w:t>
      </w:r>
    </w:p>
    <w:p w14:paraId="618BA92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5E662CA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b/>
          <w:szCs w:val="24"/>
        </w:rPr>
        <w:t>5.0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Governing Law and Jurisdiction</w:t>
      </w:r>
    </w:p>
    <w:p w14:paraId="3268BCB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771DAB4C" w14:textId="63B26188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5.1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is governed by, and shall be construed in accordance with the laws of the country shown in the Schedule</w:t>
      </w:r>
    </w:p>
    <w:p w14:paraId="4841807D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</w:p>
    <w:p w14:paraId="13EB1B3F" w14:textId="2E00C77C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5.2</w:t>
      </w:r>
      <w:r w:rsidRPr="00FC1626">
        <w:rPr>
          <w:rFonts w:ascii="Times New Roman" w:eastAsia="Times New Roman" w:hAnsi="Times New Roman" w:cs="Arial"/>
          <w:szCs w:val="24"/>
        </w:rPr>
        <w:tab/>
        <w:t>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Company</w:t>
      </w:r>
      <w:r w:rsidRPr="00FC1626">
        <w:rPr>
          <w:rFonts w:ascii="Times New Roman" w:eastAsia="Times New Roman" w:hAnsi="Times New Roman" w:cs="Arial"/>
          <w:szCs w:val="24"/>
        </w:rPr>
        <w:t xml:space="preserve"> and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szCs w:val="24"/>
        </w:rPr>
        <w:t xml:space="preserve"> agree that the courts of the country shown in the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Schedule shall have jurisdiction to settle any disputes in connection with this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and according submit to the jurisdiction of such courts and waive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any defence of inconvenient forum which may be available</w:t>
      </w:r>
    </w:p>
    <w:p w14:paraId="18D99361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DF7B612" w14:textId="49F3B0F5" w:rsidR="00987244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By signing in the appropriate space indicated below it shall constitute a binding agreement between 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Company </w:t>
      </w:r>
      <w:r w:rsidRPr="00FC1626">
        <w:rPr>
          <w:rFonts w:ascii="Times New Roman" w:eastAsia="Times New Roman" w:hAnsi="Times New Roman" w:cs="Arial"/>
          <w:szCs w:val="24"/>
        </w:rPr>
        <w:t xml:space="preserve">and </w:t>
      </w:r>
      <w:r w:rsidR="00217D9E">
        <w:rPr>
          <w:rFonts w:ascii="Times New Roman" w:eastAsia="Times New Roman" w:hAnsi="Times New Roman" w:cs="Arial"/>
          <w:b/>
          <w:szCs w:val="24"/>
        </w:rPr>
        <w:t>PSC</w:t>
      </w:r>
      <w:r w:rsidRPr="00FC1626">
        <w:rPr>
          <w:rFonts w:ascii="Times New Roman" w:eastAsia="Times New Roman" w:hAnsi="Times New Roman" w:cs="Arial"/>
          <w:b/>
          <w:szCs w:val="24"/>
        </w:rPr>
        <w:t>.</w:t>
      </w:r>
    </w:p>
    <w:p w14:paraId="5DFCAAAC" w14:textId="77777777" w:rsidR="00987244" w:rsidRDefault="00987244" w:rsidP="00987244">
      <w:pPr>
        <w:rPr>
          <w:rFonts w:ascii="Times New Roman" w:eastAsia="Times New Roman" w:hAnsi="Times New Roman" w:cs="Arial"/>
          <w:b/>
          <w:szCs w:val="24"/>
        </w:rPr>
      </w:pPr>
    </w:p>
    <w:p w14:paraId="1489025A" w14:textId="746EE965" w:rsidR="00987244" w:rsidRPr="00987244" w:rsidRDefault="00987244" w:rsidP="00987244">
      <w:pPr>
        <w:rPr>
          <w:rFonts w:ascii="Times New Roman" w:eastAsia="Times New Roman" w:hAnsi="Times New Roman" w:cs="Arial"/>
          <w:b/>
          <w:szCs w:val="24"/>
        </w:rPr>
      </w:pPr>
      <w:r w:rsidRPr="00361F24">
        <w:rPr>
          <w:rFonts w:ascii="Arial" w:eastAsia="Times New Roman" w:hAnsi="Arial" w:cs="Arial"/>
          <w:b/>
          <w:bCs/>
          <w:sz w:val="20"/>
          <w:szCs w:val="20"/>
          <w:u w:val="single"/>
        </w:rPr>
        <w:t>Name and Title of the Company’s authorised representative</w:t>
      </w:r>
    </w:p>
    <w:p w14:paraId="672BEFDD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35E6FDDF" w14:textId="77777777" w:rsidTr="00637FF5">
        <w:tc>
          <w:tcPr>
            <w:tcW w:w="3325" w:type="dxa"/>
          </w:tcPr>
          <w:p w14:paraId="1B9DE1D4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91" w:type="dxa"/>
          </w:tcPr>
          <w:p w14:paraId="12ED551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3065B26F" w14:textId="77777777" w:rsidTr="00637FF5">
        <w:tc>
          <w:tcPr>
            <w:tcW w:w="3325" w:type="dxa"/>
          </w:tcPr>
          <w:p w14:paraId="79A620A9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91" w:type="dxa"/>
          </w:tcPr>
          <w:p w14:paraId="753FECA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389D8A97" w14:textId="77777777" w:rsidTr="00637FF5">
        <w:tc>
          <w:tcPr>
            <w:tcW w:w="3325" w:type="dxa"/>
          </w:tcPr>
          <w:p w14:paraId="487B0CF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5691" w:type="dxa"/>
          </w:tcPr>
          <w:p w14:paraId="33AE1662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BB95152" w14:textId="77777777" w:rsidTr="00637FF5">
        <w:tc>
          <w:tcPr>
            <w:tcW w:w="3325" w:type="dxa"/>
          </w:tcPr>
          <w:p w14:paraId="0EDA864B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5691" w:type="dxa"/>
          </w:tcPr>
          <w:p w14:paraId="705EB10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71AE9A" w14:textId="4D548F2C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362E0B" w14:textId="43A0B31A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03CF82" w14:textId="383C574A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ED7A09" w14:textId="1A6FA867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9C3815" w14:textId="2C204E1A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E61186E" w14:textId="1DF31DC3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C9879A" w14:textId="5863D68A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A63CC" w14:textId="77777777" w:rsidR="00217D9E" w:rsidRDefault="00217D9E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440E82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ED4C6C" w14:textId="1FD0FBC8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1F24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 xml:space="preserve">Name and Title of </w:t>
      </w:r>
      <w:r w:rsidR="00217D9E">
        <w:rPr>
          <w:rFonts w:ascii="Arial" w:eastAsia="Times New Roman" w:hAnsi="Arial" w:cs="Arial"/>
          <w:b/>
          <w:bCs/>
          <w:sz w:val="20"/>
          <w:szCs w:val="20"/>
          <w:u w:val="single"/>
        </w:rPr>
        <w:t>PSC</w:t>
      </w:r>
      <w:r w:rsidRPr="00361F24">
        <w:rPr>
          <w:rFonts w:ascii="Arial" w:eastAsia="Times New Roman" w:hAnsi="Arial" w:cs="Arial"/>
          <w:b/>
          <w:bCs/>
          <w:sz w:val="20"/>
          <w:szCs w:val="20"/>
          <w:u w:val="single"/>
        </w:rPr>
        <w:t>’s authorised representative</w:t>
      </w:r>
    </w:p>
    <w:p w14:paraId="329991BE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7BE478A7" w14:textId="77777777" w:rsidTr="00637FF5">
        <w:tc>
          <w:tcPr>
            <w:tcW w:w="3325" w:type="dxa"/>
          </w:tcPr>
          <w:p w14:paraId="4878FCF1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91" w:type="dxa"/>
          </w:tcPr>
          <w:p w14:paraId="648C780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4EEBCF1F" w14:textId="77777777" w:rsidTr="00637FF5">
        <w:tc>
          <w:tcPr>
            <w:tcW w:w="3325" w:type="dxa"/>
          </w:tcPr>
          <w:p w14:paraId="06F5AB03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91" w:type="dxa"/>
          </w:tcPr>
          <w:p w14:paraId="19AE4DCF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2154FBAB" w14:textId="77777777" w:rsidTr="00637FF5">
        <w:tc>
          <w:tcPr>
            <w:tcW w:w="3325" w:type="dxa"/>
          </w:tcPr>
          <w:p w14:paraId="4775B8B2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5691" w:type="dxa"/>
          </w:tcPr>
          <w:p w14:paraId="0A3B55B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EEFEED7" w14:textId="77777777" w:rsidTr="00637FF5">
        <w:tc>
          <w:tcPr>
            <w:tcW w:w="3325" w:type="dxa"/>
          </w:tcPr>
          <w:p w14:paraId="544797F3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5691" w:type="dxa"/>
          </w:tcPr>
          <w:p w14:paraId="599D3465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AA9A60" w14:textId="77777777" w:rsidR="00987244" w:rsidRDefault="00987244" w:rsidP="0098724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CF140DA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5194DC" w14:textId="77777777" w:rsidR="00987244" w:rsidRPr="00361F24" w:rsidRDefault="00987244" w:rsidP="0098724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61F24">
        <w:rPr>
          <w:rFonts w:ascii="Arial" w:eastAsia="Times New Roman" w:hAnsi="Arial" w:cs="Arial"/>
          <w:b/>
          <w:sz w:val="20"/>
          <w:szCs w:val="20"/>
          <w:u w:val="single"/>
        </w:rPr>
        <w:t>SCHEDULE</w:t>
      </w:r>
    </w:p>
    <w:p w14:paraId="3AC86F19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1EFFD7C9" w14:textId="77777777" w:rsidTr="00637FF5">
        <w:tc>
          <w:tcPr>
            <w:tcW w:w="3325" w:type="dxa"/>
          </w:tcPr>
          <w:p w14:paraId="365AEE3F" w14:textId="77777777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Name 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of the </w:t>
            </w:r>
            <w:r w:rsidRPr="00361F24">
              <w:rPr>
                <w:rFonts w:ascii="Arial" w:eastAsia="Times New Roman" w:hAnsi="Arial" w:cs="Arial"/>
                <w:b/>
                <w:sz w:val="20"/>
                <w:szCs w:val="20"/>
              </w:rPr>
              <w:t>Company:</w:t>
            </w:r>
          </w:p>
        </w:tc>
        <w:tc>
          <w:tcPr>
            <w:tcW w:w="5691" w:type="dxa"/>
          </w:tcPr>
          <w:p w14:paraId="5972AA65" w14:textId="1B4BE562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F93C896" w14:textId="77777777" w:rsidTr="00637FF5">
        <w:tc>
          <w:tcPr>
            <w:tcW w:w="3325" w:type="dxa"/>
          </w:tcPr>
          <w:p w14:paraId="5805ED7E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Address of the </w:t>
            </w:r>
            <w:r w:rsidRPr="00361F24">
              <w:rPr>
                <w:rFonts w:ascii="Arial" w:eastAsia="Times New Roman" w:hAnsi="Arial" w:cs="Arial"/>
                <w:b/>
                <w:sz w:val="20"/>
                <w:szCs w:val="20"/>
              </w:rPr>
              <w:t>Company:</w:t>
            </w:r>
          </w:p>
        </w:tc>
        <w:tc>
          <w:tcPr>
            <w:tcW w:w="5691" w:type="dxa"/>
          </w:tcPr>
          <w:p w14:paraId="7674F2CE" w14:textId="49AB92A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4EDD6157" w14:textId="77777777" w:rsidTr="00637FF5">
        <w:tc>
          <w:tcPr>
            <w:tcW w:w="3325" w:type="dxa"/>
          </w:tcPr>
          <w:p w14:paraId="63831727" w14:textId="5C444D92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Any specific Information presented to </w:t>
            </w:r>
            <w:r w:rsidR="00217D9E">
              <w:rPr>
                <w:rFonts w:ascii="Arial" w:eastAsia="Times New Roman" w:hAnsi="Arial" w:cs="Arial"/>
                <w:b/>
                <w:sz w:val="20"/>
                <w:szCs w:val="20"/>
              </w:rPr>
              <w:t>PSC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 that may not be covered by clause 1.1. (If none please state “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>one”):</w:t>
            </w:r>
          </w:p>
        </w:tc>
        <w:tc>
          <w:tcPr>
            <w:tcW w:w="5691" w:type="dxa"/>
          </w:tcPr>
          <w:p w14:paraId="371C2C54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0B566393" w14:textId="77777777" w:rsidTr="00637FF5">
        <w:tc>
          <w:tcPr>
            <w:tcW w:w="3325" w:type="dxa"/>
          </w:tcPr>
          <w:p w14:paraId="1DEC23BE" w14:textId="77777777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>Governing Law and Jurisdiction:</w:t>
            </w:r>
          </w:p>
        </w:tc>
        <w:tc>
          <w:tcPr>
            <w:tcW w:w="5691" w:type="dxa"/>
          </w:tcPr>
          <w:p w14:paraId="07240166" w14:textId="5625F765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36B6C0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48A450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</w:rPr>
      </w:pPr>
    </w:p>
    <w:p w14:paraId="72D47ADC" w14:textId="014B5EE3" w:rsidR="00D559C8" w:rsidRDefault="00D559C8" w:rsidP="00FC1626"/>
    <w:sectPr w:rsidR="00D559C8" w:rsidSect="00AC30C9">
      <w:headerReference w:type="default" r:id="rId8"/>
      <w:footerReference w:type="default" r:id="rId9"/>
      <w:pgSz w:w="11906" w:h="16838"/>
      <w:pgMar w:top="1440" w:right="1440" w:bottom="1440" w:left="1440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BAE4" w14:textId="77777777" w:rsidR="003E4C63" w:rsidRDefault="003E4C63" w:rsidP="003E4C63">
      <w:pPr>
        <w:spacing w:after="0" w:line="240" w:lineRule="auto"/>
      </w:pPr>
      <w:r>
        <w:separator/>
      </w:r>
    </w:p>
  </w:endnote>
  <w:endnote w:type="continuationSeparator" w:id="0">
    <w:p w14:paraId="03584427" w14:textId="77777777" w:rsidR="003E4C63" w:rsidRDefault="003E4C63" w:rsidP="003E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7490" w14:textId="1DF469AC" w:rsidR="00AC30C9" w:rsidRPr="00AC30C9" w:rsidRDefault="00AC30C9">
    <w:pPr>
      <w:pStyle w:val="Footer"/>
      <w:rPr>
        <w:sz w:val="16"/>
        <w:szCs w:val="16"/>
      </w:rPr>
    </w:pPr>
    <w:r w:rsidRPr="00AC30C9">
      <w:rPr>
        <w:sz w:val="16"/>
        <w:szCs w:val="16"/>
      </w:rPr>
      <w:t xml:space="preserve">PSC Insurance (Europe) Ltd, trading as Paragon International Insurance Brokers, Paragon Brokers (Europe), Alsford Page &amp; Gems, </w:t>
    </w:r>
    <w:proofErr w:type="spellStart"/>
    <w:r w:rsidRPr="00AC30C9">
      <w:rPr>
        <w:sz w:val="16"/>
        <w:szCs w:val="16"/>
      </w:rPr>
      <w:t>Carrolls</w:t>
    </w:r>
    <w:proofErr w:type="spellEnd"/>
    <w:r w:rsidRPr="00AC30C9">
      <w:rPr>
        <w:sz w:val="16"/>
        <w:szCs w:val="16"/>
      </w:rPr>
      <w:t xml:space="preserve"> and Staple Hall Underwriting Services, is regulated by the Central Bank of Ireland. Registered in Ireland, No. 661223. Registered Office: 28-32 Upper Pembroke Street, Dublin 2, D02 EK84, Republic of Ireland. Directors – A McPhie (British), N Lenihan (British), A Milsom (British), A Collingwood (British).</w:t>
    </w:r>
  </w:p>
  <w:p w14:paraId="2FAD6586" w14:textId="77777777" w:rsidR="00AC30C9" w:rsidRDefault="00AC3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B622" w14:textId="77777777" w:rsidR="003E4C63" w:rsidRDefault="003E4C63" w:rsidP="003E4C63">
      <w:pPr>
        <w:spacing w:after="0" w:line="240" w:lineRule="auto"/>
      </w:pPr>
      <w:r>
        <w:separator/>
      </w:r>
    </w:p>
  </w:footnote>
  <w:footnote w:type="continuationSeparator" w:id="0">
    <w:p w14:paraId="6432E59B" w14:textId="77777777" w:rsidR="003E4C63" w:rsidRDefault="003E4C63" w:rsidP="003E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D7FA" w14:textId="7BAE3931" w:rsidR="003E4C63" w:rsidRDefault="00217D9E" w:rsidP="00217D9E">
    <w:pPr>
      <w:pStyle w:val="Header"/>
      <w:jc w:val="right"/>
    </w:pPr>
    <w:r>
      <w:rPr>
        <w:noProof/>
      </w:rPr>
      <w:drawing>
        <wp:inline distT="0" distB="0" distL="0" distR="0" wp14:anchorId="65D4FFE3" wp14:editId="395B2CA4">
          <wp:extent cx="1438275" cy="164606"/>
          <wp:effectExtent l="0" t="0" r="0" b="698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700" cy="17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BD789" w14:textId="77777777" w:rsidR="003E4C63" w:rsidRDefault="003E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278A"/>
    <w:multiLevelType w:val="hybridMultilevel"/>
    <w:tmpl w:val="9542A4D2"/>
    <w:lvl w:ilvl="0" w:tplc="DFDA6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684F36"/>
    <w:multiLevelType w:val="hybridMultilevel"/>
    <w:tmpl w:val="22AEB480"/>
    <w:lvl w:ilvl="0" w:tplc="DFDA6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6"/>
    <w:rsid w:val="000F46BE"/>
    <w:rsid w:val="00197AB4"/>
    <w:rsid w:val="00217D9E"/>
    <w:rsid w:val="003E4C63"/>
    <w:rsid w:val="004D34E7"/>
    <w:rsid w:val="005D4B50"/>
    <w:rsid w:val="00645541"/>
    <w:rsid w:val="00987244"/>
    <w:rsid w:val="00AC30C9"/>
    <w:rsid w:val="00D559C8"/>
    <w:rsid w:val="00E367DE"/>
    <w:rsid w:val="00F622C5"/>
    <w:rsid w:val="00FC1626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82208"/>
  <w15:docId w15:val="{9D541CAC-8085-4638-B46A-F567F12A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63"/>
  </w:style>
  <w:style w:type="paragraph" w:styleId="Footer">
    <w:name w:val="footer"/>
    <w:basedOn w:val="Normal"/>
    <w:link w:val="FooterChar"/>
    <w:uiPriority w:val="99"/>
    <w:unhideWhenUsed/>
    <w:rsid w:val="003E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63"/>
  </w:style>
  <w:style w:type="table" w:styleId="TableGrid">
    <w:name w:val="Table Grid"/>
    <w:basedOn w:val="TableNormal"/>
    <w:uiPriority w:val="59"/>
    <w:rsid w:val="009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779A-B441-400A-A286-26DE0E71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Gibbs</dc:creator>
  <cp:lastModifiedBy>Graham Gibbs | Paragon Brokers</cp:lastModifiedBy>
  <cp:revision>3</cp:revision>
  <cp:lastPrinted>2021-03-24T18:29:00Z</cp:lastPrinted>
  <dcterms:created xsi:type="dcterms:W3CDTF">2021-05-26T16:46:00Z</dcterms:created>
  <dcterms:modified xsi:type="dcterms:W3CDTF">2021-05-26T16:52:00Z</dcterms:modified>
</cp:coreProperties>
</file>