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219F3" w14:textId="7134FA82" w:rsidR="002508BF" w:rsidRDefault="000E08EA" w:rsidP="00863EA8">
      <w:pPr>
        <w:spacing w:before="0" w:after="0"/>
        <w:ind w:left="-993" w:firstLine="993"/>
        <w:rPr>
          <w:rFonts w:ascii="Calibri" w:eastAsiaTheme="minorHAnsi" w:hAnsi="Calibri" w:cstheme="minorBidi"/>
          <w:b/>
          <w:color w:val="FF0000"/>
          <w:sz w:val="44"/>
        </w:rPr>
      </w:pPr>
      <w:r>
        <w:rPr>
          <w:rFonts w:ascii="Calibri" w:eastAsiaTheme="minorHAnsi" w:hAnsi="Calibri" w:cstheme="minorBidi"/>
          <w:b/>
          <w:sz w:val="44"/>
        </w:rPr>
        <w:t>RELATED PARTY TRANSACTIONS POLICY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F25C72" w:rsidRPr="001F7F56" w14:paraId="1119A435" w14:textId="77777777" w:rsidTr="00BF783B">
        <w:tc>
          <w:tcPr>
            <w:tcW w:w="4621" w:type="dxa"/>
          </w:tcPr>
          <w:p w14:paraId="43942256" w14:textId="77777777" w:rsidR="00F25C72" w:rsidRPr="001F7F56" w:rsidRDefault="00F25C72" w:rsidP="00BF783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</w:pPr>
            <w:bookmarkStart w:id="0" w:name="_Toc370373033"/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>Title</w:t>
            </w:r>
            <w:r w:rsidRPr="001F7F56"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 xml:space="preserve">: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en-GB"/>
              </w:rPr>
              <w:t>Related Party Transactions</w:t>
            </w:r>
          </w:p>
        </w:tc>
        <w:tc>
          <w:tcPr>
            <w:tcW w:w="4621" w:type="dxa"/>
          </w:tcPr>
          <w:p w14:paraId="24F61F40" w14:textId="2C52DE98" w:rsidR="00F25C72" w:rsidRPr="001F7F56" w:rsidRDefault="00F25C72" w:rsidP="00BF78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Division:  </w:t>
            </w:r>
          </w:p>
        </w:tc>
      </w:tr>
      <w:tr w:rsidR="00F25C72" w:rsidRPr="001F7F56" w14:paraId="08224D11" w14:textId="77777777" w:rsidTr="00BF783B">
        <w:tc>
          <w:tcPr>
            <w:tcW w:w="4621" w:type="dxa"/>
          </w:tcPr>
          <w:p w14:paraId="1FBD4372" w14:textId="3CF182E0" w:rsidR="00F25C72" w:rsidRPr="001F7F56" w:rsidRDefault="00F25C72" w:rsidP="00BF783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Policy No: </w:t>
            </w:r>
            <w:r w:rsidR="00462B23" w:rsidRPr="00462B23">
              <w:rPr>
                <w:rFonts w:asciiTheme="minorHAnsi" w:hAnsiTheme="minorHAnsi" w:cstheme="minorHAnsi"/>
                <w:b/>
                <w:bCs/>
                <w:sz w:val="22"/>
                <w:szCs w:val="22"/>
                <w:highlight w:val="yellow"/>
                <w:lang w:val="en-GB"/>
              </w:rPr>
              <w:t>INSERT CLUB POLICY NUMBER</w:t>
            </w:r>
          </w:p>
        </w:tc>
        <w:tc>
          <w:tcPr>
            <w:tcW w:w="4621" w:type="dxa"/>
          </w:tcPr>
          <w:p w14:paraId="3AD13D1D" w14:textId="77777777" w:rsidR="00F25C72" w:rsidRPr="001F7F56" w:rsidRDefault="00F25C72" w:rsidP="00BF78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Version: </w:t>
            </w:r>
          </w:p>
        </w:tc>
      </w:tr>
      <w:tr w:rsidR="00F25C72" w:rsidRPr="001F7F56" w14:paraId="306C2DBF" w14:textId="77777777" w:rsidTr="00BF783B">
        <w:tc>
          <w:tcPr>
            <w:tcW w:w="4621" w:type="dxa"/>
          </w:tcPr>
          <w:p w14:paraId="26F33C40" w14:textId="77777777" w:rsidR="00F25C72" w:rsidRPr="001F7F56" w:rsidRDefault="00F25C72" w:rsidP="00BF783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Effective Date: </w:t>
            </w:r>
          </w:p>
        </w:tc>
        <w:tc>
          <w:tcPr>
            <w:tcW w:w="4621" w:type="dxa"/>
          </w:tcPr>
          <w:p w14:paraId="5C5B2A21" w14:textId="77777777" w:rsidR="00F25C72" w:rsidRPr="001F7F56" w:rsidRDefault="00F25C72" w:rsidP="00BF78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Approved Date: </w:t>
            </w:r>
          </w:p>
        </w:tc>
      </w:tr>
      <w:tr w:rsidR="00F25C72" w:rsidRPr="001F7F56" w14:paraId="05D09720" w14:textId="77777777" w:rsidTr="00BF783B">
        <w:tc>
          <w:tcPr>
            <w:tcW w:w="4621" w:type="dxa"/>
          </w:tcPr>
          <w:p w14:paraId="4123D898" w14:textId="77777777" w:rsidR="00F25C72" w:rsidRPr="001F7F56" w:rsidRDefault="00F25C72" w:rsidP="00BF783B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Revision Date: </w:t>
            </w:r>
          </w:p>
        </w:tc>
        <w:tc>
          <w:tcPr>
            <w:tcW w:w="4621" w:type="dxa"/>
          </w:tcPr>
          <w:p w14:paraId="173921C1" w14:textId="77777777" w:rsidR="00F25C72" w:rsidRPr="001F7F56" w:rsidRDefault="00F25C72" w:rsidP="00BF783B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</w:pPr>
            <w:r w:rsidRPr="001F7F5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GB"/>
              </w:rPr>
              <w:t xml:space="preserve">Approved by: </w:t>
            </w:r>
          </w:p>
        </w:tc>
      </w:tr>
      <w:bookmarkEnd w:id="0"/>
    </w:tbl>
    <w:p w14:paraId="2E4247F8" w14:textId="77777777" w:rsidR="00F25C72" w:rsidRPr="001F7F56" w:rsidRDefault="00F25C72" w:rsidP="00F25C72">
      <w:pPr>
        <w:keepNext/>
        <w:spacing w:before="0" w:after="0"/>
        <w:outlineLvl w:val="1"/>
        <w:rPr>
          <w:rFonts w:asciiTheme="minorHAnsi" w:hAnsiTheme="minorHAnsi" w:cstheme="minorHAnsi"/>
          <w:b/>
          <w:bCs/>
          <w:iCs/>
          <w:szCs w:val="20"/>
        </w:rPr>
      </w:pPr>
    </w:p>
    <w:p w14:paraId="3FCFC86A" w14:textId="77777777" w:rsidR="00F25C72" w:rsidRDefault="00F25C72" w:rsidP="00F25C72">
      <w:pPr>
        <w:rPr>
          <w:rFonts w:asciiTheme="minorHAnsi" w:hAnsiTheme="minorHAnsi" w:cstheme="minorHAnsi"/>
          <w:b/>
          <w:bCs/>
        </w:rPr>
      </w:pPr>
      <w:r w:rsidRPr="001F7F56">
        <w:rPr>
          <w:rFonts w:asciiTheme="minorHAnsi" w:hAnsiTheme="minorHAnsi" w:cstheme="minorHAnsi"/>
          <w:b/>
          <w:bCs/>
        </w:rPr>
        <w:t xml:space="preserve">Purpose </w:t>
      </w:r>
    </w:p>
    <w:p w14:paraId="214863C0" w14:textId="77777777" w:rsidR="00F25C72" w:rsidRDefault="00F25C72" w:rsidP="00F25C72">
      <w:pPr>
        <w:rPr>
          <w:rFonts w:asciiTheme="minorHAnsi" w:hAnsiTheme="minorHAnsi" w:cstheme="minorHAnsi"/>
        </w:rPr>
      </w:pPr>
      <w:r w:rsidRPr="00CD6D96">
        <w:rPr>
          <w:rFonts w:asciiTheme="minorHAnsi" w:hAnsiTheme="minorHAnsi" w:cstheme="minorHAnsi"/>
        </w:rPr>
        <w:t xml:space="preserve">This policy aims to assist with the identification, declaration and management of conflicts of interest and related party transactions </w:t>
      </w:r>
      <w:proofErr w:type="gramStart"/>
      <w:r w:rsidRPr="00CD6D96">
        <w:rPr>
          <w:rFonts w:asciiTheme="minorHAnsi" w:hAnsiTheme="minorHAnsi" w:cstheme="minorHAnsi"/>
        </w:rPr>
        <w:t>in order to</w:t>
      </w:r>
      <w:proofErr w:type="gramEnd"/>
      <w:r w:rsidRPr="00CD6D96">
        <w:rPr>
          <w:rFonts w:asciiTheme="minorHAnsi" w:hAnsiTheme="minorHAnsi" w:cstheme="minorHAnsi"/>
        </w:rPr>
        <w:t xml:space="preserve"> comply with </w:t>
      </w:r>
      <w:r>
        <w:rPr>
          <w:rFonts w:asciiTheme="minorHAnsi" w:hAnsiTheme="minorHAnsi" w:cstheme="minorHAnsi"/>
          <w:highlight w:val="yellow"/>
        </w:rPr>
        <w:t>INSERT</w:t>
      </w:r>
      <w:r w:rsidRPr="00CD6D96">
        <w:rPr>
          <w:rFonts w:asciiTheme="minorHAnsi" w:hAnsiTheme="minorHAnsi" w:cstheme="minorHAnsi"/>
          <w:highlight w:val="yellow"/>
        </w:rPr>
        <w:t xml:space="preserve"> CLUB NAME HERE</w:t>
      </w:r>
      <w:r>
        <w:rPr>
          <w:rFonts w:asciiTheme="minorHAnsi" w:hAnsiTheme="minorHAnsi" w:cstheme="minorHAnsi"/>
        </w:rPr>
        <w:t xml:space="preserve"> (The Club)</w:t>
      </w:r>
      <w:r w:rsidRPr="00CD6D96">
        <w:rPr>
          <w:rFonts w:asciiTheme="minorHAnsi" w:hAnsiTheme="minorHAnsi" w:cstheme="minorHAnsi"/>
        </w:rPr>
        <w:t xml:space="preserve"> Constitution,</w:t>
      </w:r>
      <w:r>
        <w:rPr>
          <w:rFonts w:asciiTheme="minorHAnsi" w:hAnsiTheme="minorHAnsi" w:cstheme="minorHAnsi"/>
        </w:rPr>
        <w:t xml:space="preserve"> Incorporated Associations Act and the Australian Charities Not-For-Profit Commission (ACNC). </w:t>
      </w:r>
    </w:p>
    <w:p w14:paraId="71277D09" w14:textId="77777777" w:rsidR="00F25C72" w:rsidRPr="00CD6D96" w:rsidRDefault="00F25C72" w:rsidP="00F25C72">
      <w:pPr>
        <w:rPr>
          <w:rFonts w:asciiTheme="minorHAnsi" w:hAnsiTheme="minorHAnsi" w:cstheme="minorHAnsi"/>
        </w:rPr>
      </w:pPr>
    </w:p>
    <w:p w14:paraId="12F4BCA1" w14:textId="77777777" w:rsidR="00F25C72" w:rsidRPr="006D020F" w:rsidRDefault="00F25C72" w:rsidP="00F25C72">
      <w:pPr>
        <w:rPr>
          <w:rFonts w:asciiTheme="minorHAnsi" w:hAnsiTheme="minorHAnsi" w:cstheme="minorHAnsi"/>
          <w:b/>
          <w:bCs/>
        </w:rPr>
      </w:pPr>
      <w:r w:rsidRPr="006D020F">
        <w:rPr>
          <w:rFonts w:asciiTheme="minorHAnsi" w:hAnsiTheme="minorHAnsi" w:cstheme="minorHAnsi"/>
          <w:b/>
          <w:bCs/>
        </w:rPr>
        <w:t>Scope</w:t>
      </w:r>
    </w:p>
    <w:p w14:paraId="51F537CA" w14:textId="77777777" w:rsidR="00F25C72" w:rsidRPr="00632BAC" w:rsidRDefault="00F25C72" w:rsidP="00F25C72">
      <w:pPr>
        <w:rPr>
          <w:rFonts w:asciiTheme="minorHAnsi" w:hAnsiTheme="minorHAnsi" w:cstheme="minorHAnsi"/>
        </w:rPr>
      </w:pPr>
      <w:r w:rsidRPr="00632BAC">
        <w:rPr>
          <w:rFonts w:asciiTheme="minorHAnsi" w:hAnsiTheme="minorHAnsi" w:cstheme="minorHAnsi"/>
        </w:rPr>
        <w:t xml:space="preserve">This policy applies to </w:t>
      </w:r>
      <w:r w:rsidRPr="00632BAC">
        <w:rPr>
          <w:rFonts w:asciiTheme="minorHAnsi" w:hAnsiTheme="minorHAnsi" w:cstheme="minorHAnsi"/>
          <w:highlight w:val="yellow"/>
        </w:rPr>
        <w:t>Board Members, the Secretary, Members of any Committee</w:t>
      </w:r>
      <w:r w:rsidRPr="00632BAC">
        <w:rPr>
          <w:rFonts w:asciiTheme="minorHAnsi" w:hAnsiTheme="minorHAnsi" w:cstheme="minorHAnsi"/>
        </w:rPr>
        <w:t xml:space="preserve"> established by the Board, or under the Constitution</w:t>
      </w:r>
      <w:r w:rsidRPr="006D020F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R</w:t>
      </w:r>
      <w:r w:rsidRPr="006D020F">
        <w:rPr>
          <w:rFonts w:asciiTheme="minorHAnsi" w:hAnsiTheme="minorHAnsi" w:cstheme="minorHAnsi"/>
        </w:rPr>
        <w:t>egulations,</w:t>
      </w:r>
      <w:r w:rsidRPr="00632BAC">
        <w:rPr>
          <w:rFonts w:asciiTheme="minorHAnsi" w:hAnsiTheme="minorHAnsi" w:cstheme="minorHAnsi"/>
        </w:rPr>
        <w:t xml:space="preserve"> including for example any RACGP Expert Committee or the Council of Censors. </w:t>
      </w:r>
    </w:p>
    <w:p w14:paraId="274F6EFC" w14:textId="77777777" w:rsidR="00F25C72" w:rsidRDefault="00F25C72" w:rsidP="00F25C72">
      <w:pPr>
        <w:rPr>
          <w:rFonts w:asciiTheme="minorHAnsi" w:hAnsiTheme="minorHAnsi" w:cstheme="minorHAnsi"/>
        </w:rPr>
      </w:pPr>
    </w:p>
    <w:p w14:paraId="2D616EBF" w14:textId="77777777" w:rsidR="00F25C72" w:rsidRPr="00B34E10" w:rsidRDefault="00F25C72" w:rsidP="00F25C72">
      <w:pPr>
        <w:rPr>
          <w:rFonts w:asciiTheme="minorHAnsi" w:hAnsiTheme="minorHAnsi" w:cstheme="minorHAnsi"/>
          <w:b/>
          <w:bCs/>
        </w:rPr>
      </w:pPr>
      <w:r w:rsidRPr="00B34E10">
        <w:rPr>
          <w:rFonts w:asciiTheme="minorHAnsi" w:hAnsiTheme="minorHAnsi" w:cstheme="minorHAnsi"/>
          <w:b/>
          <w:bCs/>
        </w:rPr>
        <w:t>Definitions</w:t>
      </w:r>
    </w:p>
    <w:p w14:paraId="0DE26DE1" w14:textId="77777777" w:rsidR="00F25C72" w:rsidRDefault="00F25C72" w:rsidP="00F25C72">
      <w:pPr>
        <w:rPr>
          <w:rFonts w:asciiTheme="minorHAnsi" w:hAnsiTheme="minorHAnsi" w:cstheme="minorHAnsi"/>
        </w:rPr>
      </w:pPr>
      <w:r w:rsidRPr="001F7F56">
        <w:rPr>
          <w:rFonts w:asciiTheme="minorHAnsi" w:hAnsiTheme="minorHAnsi" w:cstheme="minorHAnsi"/>
        </w:rPr>
        <w:t>Related Party: Individuals or entities closely associated with the Club, including but not limited to board members, officers, employees, and their immediate family members.</w:t>
      </w:r>
    </w:p>
    <w:p w14:paraId="429E1812" w14:textId="77777777" w:rsidR="00F25C72" w:rsidRPr="001F7F56" w:rsidRDefault="00F25C72" w:rsidP="00F25C72">
      <w:pPr>
        <w:rPr>
          <w:rFonts w:asciiTheme="minorHAnsi" w:hAnsiTheme="minorHAnsi" w:cstheme="minorHAnsi"/>
        </w:rPr>
      </w:pPr>
      <w:r w:rsidRPr="001F7F56">
        <w:rPr>
          <w:rFonts w:asciiTheme="minorHAnsi" w:hAnsiTheme="minorHAnsi" w:cstheme="minorHAnsi"/>
        </w:rPr>
        <w:t>Related Party Transaction: Any transaction, arrangement, or agreement involving related parties that may have a financial impact on the Club.</w:t>
      </w:r>
    </w:p>
    <w:p w14:paraId="460E4162" w14:textId="77777777" w:rsidR="00F25C72" w:rsidRDefault="00F25C72" w:rsidP="00F25C72">
      <w:pPr>
        <w:rPr>
          <w:rFonts w:asciiTheme="minorHAnsi" w:hAnsiTheme="minorHAnsi" w:cstheme="minorHAnsi"/>
        </w:rPr>
      </w:pPr>
    </w:p>
    <w:p w14:paraId="554D1081" w14:textId="77777777" w:rsidR="00B85022" w:rsidRDefault="00B85022" w:rsidP="00B85022">
      <w:pPr>
        <w:rPr>
          <w:rFonts w:asciiTheme="minorHAnsi" w:hAnsiTheme="minorHAnsi" w:cstheme="minorHAnsi"/>
          <w:b/>
          <w:bCs/>
        </w:rPr>
      </w:pPr>
      <w:r w:rsidRPr="00B652BA">
        <w:rPr>
          <w:rFonts w:asciiTheme="minorHAnsi" w:hAnsiTheme="minorHAnsi" w:cstheme="minorHAnsi"/>
          <w:b/>
          <w:bCs/>
        </w:rPr>
        <w:t>Policy Statement</w:t>
      </w:r>
    </w:p>
    <w:p w14:paraId="087F0644" w14:textId="77777777" w:rsidR="00B85022" w:rsidRDefault="00B85022" w:rsidP="00B8502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Club</w:t>
      </w:r>
      <w:r w:rsidRPr="001F7F56">
        <w:rPr>
          <w:rFonts w:asciiTheme="minorHAnsi" w:hAnsiTheme="minorHAnsi" w:cstheme="minorHAnsi"/>
        </w:rPr>
        <w:t xml:space="preserve"> acknowledges the importance of transparency and accountability in handling related party transactions. </w:t>
      </w:r>
    </w:p>
    <w:p w14:paraId="0C2007FE" w14:textId="77777777" w:rsidR="00B85022" w:rsidRPr="00B652BA" w:rsidRDefault="00B85022" w:rsidP="00B85022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</w:rPr>
      </w:pPr>
      <w:r w:rsidRPr="00B652BA">
        <w:rPr>
          <w:rFonts w:asciiTheme="minorHAnsi" w:hAnsiTheme="minorHAnsi" w:cstheme="minorHAnsi"/>
        </w:rPr>
        <w:t xml:space="preserve">Ensure compliance with regulations regarding related party transactions reporting. </w:t>
      </w:r>
    </w:p>
    <w:p w14:paraId="43DF51F9" w14:textId="77777777" w:rsidR="00B85022" w:rsidRDefault="00B85022" w:rsidP="00B85022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</w:rPr>
      </w:pPr>
      <w:r w:rsidRPr="00B652BA">
        <w:rPr>
          <w:rFonts w:asciiTheme="minorHAnsi" w:hAnsiTheme="minorHAnsi" w:cstheme="minorHAnsi"/>
        </w:rPr>
        <w:t xml:space="preserve">Promote the proper identification, documentation, and disclosure of related party transactions. </w:t>
      </w:r>
    </w:p>
    <w:p w14:paraId="695887DC" w14:textId="77777777" w:rsidR="00B85022" w:rsidRPr="00B652BA" w:rsidRDefault="00B85022" w:rsidP="00B85022">
      <w:pPr>
        <w:pStyle w:val="ListParagraph"/>
        <w:numPr>
          <w:ilvl w:val="0"/>
          <w:numId w:val="6"/>
        </w:numPr>
        <w:spacing w:before="0" w:after="0"/>
        <w:rPr>
          <w:rFonts w:asciiTheme="minorHAnsi" w:hAnsiTheme="minorHAnsi" w:cstheme="minorHAnsi"/>
        </w:rPr>
      </w:pPr>
      <w:r w:rsidRPr="00B652BA">
        <w:rPr>
          <w:rFonts w:asciiTheme="minorHAnsi" w:hAnsiTheme="minorHAnsi" w:cstheme="minorHAnsi"/>
        </w:rPr>
        <w:t>Safeguard the Club's financial integrity and reputation.</w:t>
      </w:r>
    </w:p>
    <w:p w14:paraId="0460EAED" w14:textId="77777777" w:rsidR="00B85022" w:rsidRDefault="00B85022" w:rsidP="00B85022">
      <w:pPr>
        <w:rPr>
          <w:rFonts w:asciiTheme="minorHAnsi" w:hAnsiTheme="minorHAnsi" w:cstheme="minorHAnsi"/>
        </w:rPr>
      </w:pPr>
    </w:p>
    <w:p w14:paraId="15213E12" w14:textId="77777777" w:rsidR="00B85022" w:rsidRPr="00DC28FC" w:rsidRDefault="00B85022" w:rsidP="00B85022">
      <w:pPr>
        <w:rPr>
          <w:rFonts w:asciiTheme="minorHAnsi" w:hAnsiTheme="minorHAnsi" w:cstheme="minorHAnsi"/>
        </w:rPr>
      </w:pPr>
      <w:r w:rsidRPr="00DC28FC">
        <w:rPr>
          <w:rFonts w:asciiTheme="minorHAnsi" w:hAnsiTheme="minorHAnsi" w:cstheme="minorHAnsi"/>
        </w:rPr>
        <w:t>The Club is committed to maintaining the highest standards of transparency, accountability, and ethical conduct in its related party transactions, ensuring its continued integrity and standing within the community.</w:t>
      </w:r>
    </w:p>
    <w:p w14:paraId="6367090F" w14:textId="77777777" w:rsidR="00B85022" w:rsidRDefault="00B85022" w:rsidP="00F25C72">
      <w:pPr>
        <w:rPr>
          <w:rFonts w:asciiTheme="minorHAnsi" w:hAnsiTheme="minorHAnsi" w:cstheme="minorHAnsi"/>
        </w:rPr>
      </w:pPr>
    </w:p>
    <w:p w14:paraId="2BEF1416" w14:textId="77777777" w:rsidR="00F25C72" w:rsidRPr="00CD6D96" w:rsidRDefault="00F25C72" w:rsidP="00F25C72">
      <w:pPr>
        <w:rPr>
          <w:rFonts w:asciiTheme="minorHAnsi" w:hAnsiTheme="minorHAnsi" w:cstheme="minorHAnsi"/>
          <w:b/>
          <w:bCs/>
        </w:rPr>
      </w:pPr>
      <w:r w:rsidRPr="00CD6D96">
        <w:rPr>
          <w:rFonts w:asciiTheme="minorHAnsi" w:hAnsiTheme="minorHAnsi" w:cstheme="minorHAnsi"/>
          <w:b/>
          <w:bCs/>
        </w:rPr>
        <w:t>Reporting and Documentation</w:t>
      </w:r>
    </w:p>
    <w:p w14:paraId="0DE24E69" w14:textId="77777777" w:rsidR="00F25C72" w:rsidRDefault="00F25C72" w:rsidP="00F25C72">
      <w:pPr>
        <w:pStyle w:val="ListParagraph"/>
        <w:numPr>
          <w:ilvl w:val="0"/>
          <w:numId w:val="7"/>
        </w:numPr>
        <w:spacing w:before="0" w:after="0"/>
        <w:rPr>
          <w:rFonts w:asciiTheme="minorHAnsi" w:hAnsiTheme="minorHAnsi" w:cstheme="minorHAnsi"/>
        </w:rPr>
      </w:pPr>
      <w:r w:rsidRPr="00CD6D96">
        <w:rPr>
          <w:rFonts w:asciiTheme="minorHAnsi" w:hAnsiTheme="minorHAnsi" w:cstheme="minorHAnsi"/>
        </w:rPr>
        <w:t>The Club will maintain records of all related party transactions from the start of each reporting period.</w:t>
      </w:r>
    </w:p>
    <w:p w14:paraId="3DE6D162" w14:textId="77777777" w:rsidR="00F25C72" w:rsidRDefault="00F25C72" w:rsidP="00F25C72">
      <w:pPr>
        <w:pStyle w:val="ListParagraph"/>
        <w:numPr>
          <w:ilvl w:val="0"/>
          <w:numId w:val="7"/>
        </w:numPr>
        <w:spacing w:before="0" w:after="0"/>
        <w:rPr>
          <w:rFonts w:asciiTheme="minorHAnsi" w:hAnsiTheme="minorHAnsi" w:cstheme="minorHAnsi"/>
        </w:rPr>
      </w:pPr>
      <w:r w:rsidRPr="00CD6D96">
        <w:rPr>
          <w:rFonts w:asciiTheme="minorHAnsi" w:hAnsiTheme="minorHAnsi" w:cstheme="minorHAnsi"/>
        </w:rPr>
        <w:t xml:space="preserve">Related party transactions will be accurately documented and reported within the Club's Annual Information Statement Submission. </w:t>
      </w:r>
    </w:p>
    <w:p w14:paraId="5AFB8221" w14:textId="77777777" w:rsidR="00F25C72" w:rsidRPr="00CD6D96" w:rsidRDefault="00F25C72" w:rsidP="00F25C72">
      <w:pPr>
        <w:pStyle w:val="ListParagraph"/>
        <w:numPr>
          <w:ilvl w:val="0"/>
          <w:numId w:val="7"/>
        </w:numPr>
        <w:spacing w:before="0" w:after="0"/>
        <w:rPr>
          <w:rFonts w:asciiTheme="minorHAnsi" w:hAnsiTheme="minorHAnsi" w:cstheme="minorHAnsi"/>
        </w:rPr>
      </w:pPr>
      <w:r w:rsidRPr="00CD6D96">
        <w:rPr>
          <w:rFonts w:asciiTheme="minorHAnsi" w:hAnsiTheme="minorHAnsi" w:cstheme="minorHAnsi"/>
        </w:rPr>
        <w:t>Relevant records will include invoices, contracts, agreements, and any other documentation that supports the nature and value of related party transactions.</w:t>
      </w:r>
    </w:p>
    <w:p w14:paraId="7DBC0A8B" w14:textId="77777777" w:rsidR="00F25C72" w:rsidRDefault="00F25C72" w:rsidP="00F25C72">
      <w:pPr>
        <w:rPr>
          <w:rFonts w:asciiTheme="minorHAnsi" w:hAnsiTheme="minorHAnsi" w:cstheme="minorHAnsi"/>
          <w:b/>
          <w:bCs/>
        </w:rPr>
      </w:pPr>
    </w:p>
    <w:p w14:paraId="7F42B383" w14:textId="77777777" w:rsidR="00F25C72" w:rsidRPr="00285152" w:rsidRDefault="00F25C72" w:rsidP="00F25C72">
      <w:pPr>
        <w:rPr>
          <w:rFonts w:asciiTheme="minorHAnsi" w:hAnsiTheme="minorHAnsi" w:cstheme="minorHAnsi"/>
          <w:b/>
          <w:bCs/>
        </w:rPr>
      </w:pPr>
      <w:r w:rsidRPr="00285152">
        <w:rPr>
          <w:rFonts w:asciiTheme="minorHAnsi" w:hAnsiTheme="minorHAnsi" w:cstheme="minorHAnsi"/>
          <w:b/>
          <w:bCs/>
        </w:rPr>
        <w:t xml:space="preserve">Approval </w:t>
      </w:r>
    </w:p>
    <w:p w14:paraId="3CED9563" w14:textId="77777777" w:rsidR="00F25C72" w:rsidRDefault="00F25C72" w:rsidP="00F25C72">
      <w:pPr>
        <w:pStyle w:val="ListParagraph"/>
        <w:numPr>
          <w:ilvl w:val="0"/>
          <w:numId w:val="8"/>
        </w:numPr>
        <w:spacing w:before="0" w:after="0"/>
        <w:rPr>
          <w:rFonts w:asciiTheme="minorHAnsi" w:hAnsiTheme="minorHAnsi" w:cstheme="minorHAnsi"/>
        </w:rPr>
      </w:pPr>
      <w:r w:rsidRPr="00285152">
        <w:rPr>
          <w:rFonts w:asciiTheme="minorHAnsi" w:hAnsiTheme="minorHAnsi" w:cstheme="minorHAnsi"/>
        </w:rPr>
        <w:t xml:space="preserve">All related party transactions require proper approval by </w:t>
      </w:r>
      <w:r>
        <w:rPr>
          <w:rFonts w:asciiTheme="minorHAnsi" w:hAnsiTheme="minorHAnsi" w:cstheme="minorHAnsi"/>
        </w:rPr>
        <w:t>relevant Management, Committees &amp; Panels</w:t>
      </w:r>
      <w:r w:rsidRPr="00285152">
        <w:rPr>
          <w:rFonts w:asciiTheme="minorHAnsi" w:hAnsiTheme="minorHAnsi" w:cstheme="minorHAnsi"/>
        </w:rPr>
        <w:t xml:space="preserve"> </w:t>
      </w:r>
    </w:p>
    <w:p w14:paraId="0188C6EB" w14:textId="77777777" w:rsidR="00F25C72" w:rsidRPr="00285152" w:rsidRDefault="00F25C72" w:rsidP="00F25C72">
      <w:pPr>
        <w:pStyle w:val="ListParagraph"/>
        <w:numPr>
          <w:ilvl w:val="0"/>
          <w:numId w:val="8"/>
        </w:numPr>
        <w:spacing w:before="0" w:after="0"/>
        <w:rPr>
          <w:rFonts w:asciiTheme="minorHAnsi" w:hAnsiTheme="minorHAnsi" w:cstheme="minorHAnsi"/>
        </w:rPr>
      </w:pPr>
      <w:r w:rsidRPr="00285152">
        <w:rPr>
          <w:rFonts w:asciiTheme="minorHAnsi" w:hAnsiTheme="minorHAnsi" w:cstheme="minorHAnsi"/>
        </w:rPr>
        <w:lastRenderedPageBreak/>
        <w:t>Transactions involving significant financial implications will require additional scrutiny and approval by the</w:t>
      </w:r>
      <w:r>
        <w:rPr>
          <w:rFonts w:asciiTheme="minorHAnsi" w:hAnsiTheme="minorHAnsi" w:cstheme="minorHAnsi"/>
        </w:rPr>
        <w:t xml:space="preserve"> Board of Directors or Management Committee</w:t>
      </w:r>
    </w:p>
    <w:p w14:paraId="726B25AD" w14:textId="77777777" w:rsidR="00B85022" w:rsidRDefault="00B85022" w:rsidP="00F25C72">
      <w:pPr>
        <w:rPr>
          <w:rFonts w:asciiTheme="minorHAnsi" w:hAnsiTheme="minorHAnsi" w:cstheme="minorHAnsi"/>
          <w:b/>
          <w:bCs/>
        </w:rPr>
      </w:pPr>
    </w:p>
    <w:p w14:paraId="7743D193" w14:textId="3604D4F9" w:rsidR="00F25C72" w:rsidRPr="00285152" w:rsidRDefault="00F25C72" w:rsidP="00F25C72">
      <w:pPr>
        <w:rPr>
          <w:rFonts w:asciiTheme="minorHAnsi" w:hAnsiTheme="minorHAnsi" w:cstheme="minorHAnsi"/>
          <w:b/>
          <w:bCs/>
        </w:rPr>
      </w:pPr>
      <w:r w:rsidRPr="00285152">
        <w:rPr>
          <w:rFonts w:asciiTheme="minorHAnsi" w:hAnsiTheme="minorHAnsi" w:cstheme="minorHAnsi"/>
          <w:b/>
          <w:bCs/>
        </w:rPr>
        <w:t>Disclosure and Transparency</w:t>
      </w:r>
    </w:p>
    <w:p w14:paraId="7FCBFB0C" w14:textId="77777777" w:rsidR="00F25C72" w:rsidRDefault="00F25C72" w:rsidP="00F25C72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</w:rPr>
      </w:pPr>
      <w:r w:rsidRPr="00285152">
        <w:rPr>
          <w:rFonts w:asciiTheme="minorHAnsi" w:hAnsiTheme="minorHAnsi" w:cstheme="minorHAnsi"/>
        </w:rPr>
        <w:t xml:space="preserve">The Club is committed to transparently disclosing related party transactions in its financial statements. </w:t>
      </w:r>
    </w:p>
    <w:p w14:paraId="4F6AF079" w14:textId="77777777" w:rsidR="00F25C72" w:rsidRPr="00285152" w:rsidRDefault="00F25C72" w:rsidP="00F25C72">
      <w:pPr>
        <w:pStyle w:val="ListParagraph"/>
        <w:numPr>
          <w:ilvl w:val="0"/>
          <w:numId w:val="9"/>
        </w:numPr>
        <w:spacing w:before="0" w:after="0"/>
        <w:rPr>
          <w:rFonts w:asciiTheme="minorHAnsi" w:hAnsiTheme="minorHAnsi" w:cstheme="minorHAnsi"/>
        </w:rPr>
      </w:pPr>
      <w:r w:rsidRPr="00285152">
        <w:rPr>
          <w:rFonts w:asciiTheme="minorHAnsi" w:hAnsiTheme="minorHAnsi" w:cstheme="minorHAnsi"/>
        </w:rPr>
        <w:t>Detailed disclosures will include the nature, value, and terms of related party transactions in compliance with ACNC guidelines.</w:t>
      </w:r>
    </w:p>
    <w:p w14:paraId="54982833" w14:textId="77777777" w:rsidR="00F25C72" w:rsidRDefault="00F25C72" w:rsidP="00F25C72">
      <w:pPr>
        <w:rPr>
          <w:rFonts w:asciiTheme="minorHAnsi" w:hAnsiTheme="minorHAnsi" w:cstheme="minorHAnsi"/>
        </w:rPr>
      </w:pPr>
    </w:p>
    <w:p w14:paraId="6C4B08FD" w14:textId="77777777" w:rsidR="00F25C72" w:rsidRDefault="00F25C72" w:rsidP="00F25C72">
      <w:pPr>
        <w:rPr>
          <w:rFonts w:asciiTheme="minorHAnsi" w:hAnsiTheme="minorHAnsi" w:cstheme="minorHAnsi"/>
          <w:b/>
          <w:bCs/>
        </w:rPr>
      </w:pPr>
      <w:r w:rsidRPr="00B56176">
        <w:rPr>
          <w:rFonts w:asciiTheme="minorHAnsi" w:hAnsiTheme="minorHAnsi" w:cstheme="minorHAnsi"/>
          <w:b/>
          <w:bCs/>
        </w:rPr>
        <w:t>Monitoring and Review</w:t>
      </w:r>
    </w:p>
    <w:p w14:paraId="15A4B14C" w14:textId="77777777" w:rsidR="00F25C72" w:rsidRPr="00B56176" w:rsidRDefault="00F25C72" w:rsidP="00F25C72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b/>
          <w:bCs/>
        </w:rPr>
      </w:pPr>
      <w:r w:rsidRPr="00B56176">
        <w:rPr>
          <w:rFonts w:asciiTheme="minorHAnsi" w:hAnsiTheme="minorHAnsi" w:cstheme="minorHAnsi"/>
        </w:rPr>
        <w:t xml:space="preserve">The Club's Board will oversee and monitor related party transactions to ensure compliance with this policy. </w:t>
      </w:r>
    </w:p>
    <w:p w14:paraId="6A326CED" w14:textId="77777777" w:rsidR="00F25C72" w:rsidRPr="00B56176" w:rsidRDefault="00F25C72" w:rsidP="00F25C72">
      <w:pPr>
        <w:pStyle w:val="ListParagraph"/>
        <w:numPr>
          <w:ilvl w:val="0"/>
          <w:numId w:val="10"/>
        </w:numPr>
        <w:spacing w:before="0" w:after="0"/>
        <w:rPr>
          <w:rFonts w:asciiTheme="minorHAnsi" w:hAnsiTheme="minorHAnsi" w:cstheme="minorHAnsi"/>
          <w:b/>
          <w:bCs/>
        </w:rPr>
      </w:pPr>
      <w:r w:rsidRPr="00B56176">
        <w:rPr>
          <w:rFonts w:asciiTheme="minorHAnsi" w:hAnsiTheme="minorHAnsi" w:cstheme="minorHAnsi"/>
        </w:rPr>
        <w:t>Periodic reviews of this policy will be conducted to align with ACNC updates and to adapt to changing circumstances.</w:t>
      </w:r>
    </w:p>
    <w:p w14:paraId="2B89A268" w14:textId="77777777" w:rsidR="00F25C72" w:rsidRDefault="00F25C72" w:rsidP="00F25C72">
      <w:pPr>
        <w:rPr>
          <w:rFonts w:asciiTheme="minorHAnsi" w:hAnsiTheme="minorHAnsi" w:cstheme="minorHAnsi"/>
          <w:b/>
          <w:bCs/>
        </w:rPr>
      </w:pPr>
    </w:p>
    <w:p w14:paraId="5A282F3F" w14:textId="77777777" w:rsidR="00F25C72" w:rsidRPr="00B56176" w:rsidRDefault="00F25C72" w:rsidP="00F25C72">
      <w:pPr>
        <w:rPr>
          <w:rFonts w:asciiTheme="minorHAnsi" w:hAnsiTheme="minorHAnsi" w:cstheme="minorHAnsi"/>
          <w:b/>
          <w:bCs/>
        </w:rPr>
      </w:pPr>
      <w:r w:rsidRPr="00B56176">
        <w:rPr>
          <w:rFonts w:asciiTheme="minorHAnsi" w:hAnsiTheme="minorHAnsi" w:cstheme="minorHAnsi"/>
          <w:b/>
          <w:bCs/>
        </w:rPr>
        <w:t xml:space="preserve">Reporting </w:t>
      </w:r>
      <w:r>
        <w:rPr>
          <w:rFonts w:asciiTheme="minorHAnsi" w:hAnsiTheme="minorHAnsi" w:cstheme="minorHAnsi"/>
          <w:b/>
          <w:bCs/>
        </w:rPr>
        <w:t>Breaches</w:t>
      </w:r>
    </w:p>
    <w:p w14:paraId="52A957F5" w14:textId="77777777" w:rsidR="00F25C72" w:rsidRDefault="00F25C72" w:rsidP="00F25C72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</w:rPr>
      </w:pPr>
      <w:r w:rsidRPr="00B56176">
        <w:rPr>
          <w:rFonts w:asciiTheme="minorHAnsi" w:hAnsiTheme="minorHAnsi" w:cstheme="minorHAnsi"/>
        </w:rPr>
        <w:t xml:space="preserve">Any concerns, potential </w:t>
      </w:r>
      <w:r>
        <w:rPr>
          <w:rFonts w:asciiTheme="minorHAnsi" w:hAnsiTheme="minorHAnsi" w:cstheme="minorHAnsi"/>
        </w:rPr>
        <w:t>breaches</w:t>
      </w:r>
      <w:r w:rsidRPr="00B56176">
        <w:rPr>
          <w:rFonts w:asciiTheme="minorHAnsi" w:hAnsiTheme="minorHAnsi" w:cstheme="minorHAnsi"/>
        </w:rPr>
        <w:t xml:space="preserve">, or queries related to this policy should be reported to the Club's </w:t>
      </w:r>
      <w:r>
        <w:rPr>
          <w:rFonts w:asciiTheme="minorHAnsi" w:hAnsiTheme="minorHAnsi" w:cstheme="minorHAnsi"/>
        </w:rPr>
        <w:t xml:space="preserve">Board / Management Committee, </w:t>
      </w:r>
    </w:p>
    <w:p w14:paraId="45A02433" w14:textId="77777777" w:rsidR="00F25C72" w:rsidRPr="00B56176" w:rsidRDefault="00F25C72" w:rsidP="00F25C72">
      <w:pPr>
        <w:pStyle w:val="ListParagraph"/>
        <w:numPr>
          <w:ilvl w:val="0"/>
          <w:numId w:val="11"/>
        </w:numPr>
        <w:spacing w:before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some circumstances, it may be appropriate for The Club to obtain SLSQ advice for reporting violations or queries. </w:t>
      </w:r>
    </w:p>
    <w:p w14:paraId="2B999C55" w14:textId="77777777" w:rsidR="00F25C72" w:rsidRDefault="00F25C72" w:rsidP="00F25C72">
      <w:pPr>
        <w:rPr>
          <w:rFonts w:asciiTheme="minorHAnsi" w:hAnsiTheme="minorHAnsi" w:cstheme="minorHAnsi"/>
        </w:rPr>
      </w:pPr>
    </w:p>
    <w:p w14:paraId="3F0F409F" w14:textId="77777777" w:rsidR="00F25C72" w:rsidRPr="009B505F" w:rsidRDefault="00F25C72" w:rsidP="00F25C72">
      <w:pPr>
        <w:rPr>
          <w:rFonts w:asciiTheme="minorHAnsi" w:hAnsiTheme="minorHAnsi" w:cstheme="minorHAnsi"/>
          <w:b/>
          <w:bCs/>
        </w:rPr>
      </w:pPr>
      <w:r w:rsidRPr="009B505F">
        <w:rPr>
          <w:rFonts w:asciiTheme="minorHAnsi" w:hAnsiTheme="minorHAnsi" w:cstheme="minorHAnsi"/>
          <w:b/>
          <w:bCs/>
        </w:rPr>
        <w:t>Record Retention</w:t>
      </w:r>
    </w:p>
    <w:p w14:paraId="472EE223" w14:textId="77777777" w:rsidR="00F25C72" w:rsidRPr="009B505F" w:rsidRDefault="00F25C72" w:rsidP="00F25C72">
      <w:pPr>
        <w:pStyle w:val="ListParagraph"/>
        <w:numPr>
          <w:ilvl w:val="0"/>
          <w:numId w:val="12"/>
        </w:numPr>
        <w:spacing w:before="0" w:after="0"/>
        <w:rPr>
          <w:rFonts w:asciiTheme="minorHAnsi" w:hAnsiTheme="minorHAnsi" w:cstheme="minorHAnsi"/>
        </w:rPr>
      </w:pPr>
      <w:r w:rsidRPr="009B505F">
        <w:rPr>
          <w:rFonts w:asciiTheme="minorHAnsi" w:hAnsiTheme="minorHAnsi" w:cstheme="minorHAnsi"/>
        </w:rPr>
        <w:t xml:space="preserve">The Club will retain records of related party transactions </w:t>
      </w:r>
      <w:r>
        <w:rPr>
          <w:rFonts w:asciiTheme="minorHAnsi" w:hAnsiTheme="minorHAnsi" w:cstheme="minorHAnsi"/>
        </w:rPr>
        <w:t xml:space="preserve">for seven (7) years, </w:t>
      </w:r>
      <w:r w:rsidRPr="009B505F">
        <w:rPr>
          <w:rFonts w:asciiTheme="minorHAnsi" w:hAnsiTheme="minorHAnsi" w:cstheme="minorHAnsi"/>
        </w:rPr>
        <w:t>as per regulatory requirements.</w:t>
      </w:r>
    </w:p>
    <w:p w14:paraId="6CA63267" w14:textId="77777777" w:rsidR="00F25C72" w:rsidRDefault="00F25C72" w:rsidP="00F25C72">
      <w:pPr>
        <w:rPr>
          <w:rFonts w:asciiTheme="minorHAnsi" w:hAnsiTheme="minorHAnsi" w:cstheme="minorHAnsi"/>
        </w:rPr>
      </w:pPr>
    </w:p>
    <w:p w14:paraId="3EE88384" w14:textId="77777777" w:rsidR="00F25C72" w:rsidRDefault="00F25C72" w:rsidP="00F25C72">
      <w:pPr>
        <w:rPr>
          <w:rFonts w:asciiTheme="minorHAnsi" w:hAnsiTheme="minorHAnsi" w:cstheme="minorHAnsi"/>
          <w:b/>
          <w:bCs/>
          <w:iCs/>
          <w:szCs w:val="20"/>
        </w:rPr>
      </w:pPr>
      <w:r>
        <w:rPr>
          <w:rFonts w:asciiTheme="minorHAnsi" w:hAnsiTheme="minorHAnsi" w:cstheme="minorHAnsi"/>
          <w:b/>
          <w:bCs/>
          <w:iCs/>
          <w:szCs w:val="20"/>
        </w:rPr>
        <w:t>Related Documents</w:t>
      </w:r>
    </w:p>
    <w:p w14:paraId="07C3D027" w14:textId="790A4095" w:rsidR="00863EA8" w:rsidRDefault="00F25C72" w:rsidP="00F25C72">
      <w:pPr>
        <w:spacing w:after="0"/>
        <w:rPr>
          <w:rFonts w:asciiTheme="minorHAnsi" w:hAnsiTheme="minorHAnsi" w:cstheme="minorHAnsi"/>
          <w:iCs/>
          <w:szCs w:val="20"/>
        </w:rPr>
      </w:pPr>
      <w:r>
        <w:rPr>
          <w:rFonts w:asciiTheme="minorHAnsi" w:hAnsiTheme="minorHAnsi" w:cstheme="minorHAnsi"/>
          <w:iCs/>
          <w:szCs w:val="20"/>
        </w:rPr>
        <w:t>Procedure</w:t>
      </w:r>
    </w:p>
    <w:p w14:paraId="54F75619" w14:textId="6E0719F8" w:rsidR="005F2848" w:rsidRDefault="0086326D" w:rsidP="00F25C72">
      <w:pPr>
        <w:spacing w:after="0"/>
      </w:pPr>
      <w:hyperlink r:id="rId10" w:history="1">
        <w:r w:rsidR="005F2848">
          <w:rPr>
            <w:rStyle w:val="Hyperlink"/>
          </w:rPr>
          <w:t>Related party transactions | ACNC</w:t>
        </w:r>
      </w:hyperlink>
    </w:p>
    <w:p w14:paraId="350A3056" w14:textId="77777777" w:rsidR="005F2848" w:rsidRDefault="005F2848" w:rsidP="00F25C72">
      <w:pPr>
        <w:spacing w:after="0"/>
      </w:pPr>
    </w:p>
    <w:p w14:paraId="3F1579BE" w14:textId="77777777" w:rsidR="005F2848" w:rsidRDefault="005F2848" w:rsidP="00F25C72">
      <w:pPr>
        <w:spacing w:after="0"/>
      </w:pPr>
    </w:p>
    <w:p w14:paraId="68ECBA04" w14:textId="2970962A" w:rsidR="005F2848" w:rsidRPr="005F2848" w:rsidRDefault="005F2848" w:rsidP="00F25C72">
      <w:pPr>
        <w:spacing w:after="0"/>
      </w:pPr>
      <w:r>
        <w:t>INSERT PRESIDENTS NAME/ SIGNATURE</w:t>
      </w:r>
    </w:p>
    <w:p w14:paraId="19FE03DB" w14:textId="77777777" w:rsidR="00D5016A" w:rsidRPr="002508BF" w:rsidRDefault="00D5016A" w:rsidP="00863EA8">
      <w:pPr>
        <w:spacing w:after="0"/>
        <w:rPr>
          <w:b/>
        </w:rPr>
      </w:pPr>
    </w:p>
    <w:p w14:paraId="40E6AC98" w14:textId="77777777" w:rsidR="002508BF" w:rsidRDefault="002508BF" w:rsidP="00863EA8">
      <w:pPr>
        <w:spacing w:after="0"/>
      </w:pPr>
    </w:p>
    <w:p w14:paraId="6C781A5C" w14:textId="77777777" w:rsidR="00B079E1" w:rsidRDefault="00B079E1" w:rsidP="00863EA8">
      <w:pPr>
        <w:spacing w:after="0"/>
      </w:pPr>
    </w:p>
    <w:p w14:paraId="56981EC7" w14:textId="77777777" w:rsidR="00B079E1" w:rsidRDefault="00B079E1" w:rsidP="00863EA8">
      <w:pPr>
        <w:spacing w:after="0"/>
      </w:pPr>
    </w:p>
    <w:p w14:paraId="24E18CBD" w14:textId="77777777" w:rsidR="00B079E1" w:rsidRPr="00B079E1" w:rsidRDefault="00B079E1" w:rsidP="00863EA8">
      <w:pPr>
        <w:spacing w:before="0" w:after="0"/>
        <w:rPr>
          <w:b/>
        </w:rPr>
      </w:pPr>
    </w:p>
    <w:sectPr w:rsidR="00B079E1" w:rsidRPr="00B079E1" w:rsidSect="007D62FF">
      <w:headerReference w:type="default" r:id="rId11"/>
      <w:footerReference w:type="default" r:id="rId12"/>
      <w:pgSz w:w="11906" w:h="16838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59D3A" w14:textId="77777777" w:rsidR="00994492" w:rsidRDefault="00994492" w:rsidP="002508BF">
      <w:pPr>
        <w:spacing w:before="0" w:after="0"/>
      </w:pPr>
      <w:r>
        <w:separator/>
      </w:r>
    </w:p>
  </w:endnote>
  <w:endnote w:type="continuationSeparator" w:id="0">
    <w:p w14:paraId="4E6C9FE2" w14:textId="77777777" w:rsidR="00994492" w:rsidRDefault="00994492" w:rsidP="002508B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130907831" w:displacedByCustomXml="next"/>
  <w:sdt>
    <w:sdtPr>
      <w:rPr>
        <w:sz w:val="16"/>
        <w:szCs w:val="16"/>
      </w:rPr>
      <w:id w:val="-10442835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00501D" w14:textId="6FF7E367" w:rsidR="007D62FF" w:rsidRPr="005D3AFC" w:rsidRDefault="007D62FF" w:rsidP="007D62FF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Document Name: </w:t>
        </w:r>
        <w:r w:rsidR="00E9083B">
          <w:rPr>
            <w:rFonts w:ascii="Calibri Light" w:hAnsi="Calibri Light" w:cs="Calibri Light"/>
            <w:color w:val="002060"/>
            <w:sz w:val="18"/>
          </w:rPr>
          <w:t>Related Party Transaction</w:t>
        </w:r>
        <w:r w:rsidR="00136852">
          <w:rPr>
            <w:rFonts w:ascii="Calibri Light" w:hAnsi="Calibri Light" w:cs="Calibri Light"/>
            <w:color w:val="002060"/>
            <w:sz w:val="18"/>
          </w:rPr>
          <w:t xml:space="preserve"> Template</w:t>
        </w:r>
        <w:r w:rsidRPr="005D3AFC">
          <w:rPr>
            <w:rFonts w:ascii="Calibri Light" w:hAnsi="Calibri Light" w:cs="Calibri Light"/>
            <w:color w:val="002060"/>
            <w:sz w:val="18"/>
          </w:rPr>
          <w:br/>
          <w:t>Document ID: TGOV002</w:t>
        </w:r>
        <w:r>
          <w:rPr>
            <w:rFonts w:ascii="Calibri Light" w:hAnsi="Calibri Light" w:cs="Calibri Light"/>
            <w:color w:val="002060"/>
            <w:sz w:val="18"/>
          </w:rPr>
          <w:t>6</w:t>
        </w:r>
      </w:p>
      <w:p w14:paraId="730E3077" w14:textId="2E7FE5C2" w:rsidR="007D62FF" w:rsidRPr="005D3AFC" w:rsidRDefault="007D62FF" w:rsidP="007D62FF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Version: </w:t>
        </w:r>
        <w:r w:rsidR="00136852">
          <w:rPr>
            <w:rFonts w:ascii="Calibri Light" w:hAnsi="Calibri Light" w:cs="Calibri Light"/>
            <w:color w:val="002060"/>
            <w:sz w:val="18"/>
          </w:rPr>
          <w:t>1</w:t>
        </w:r>
      </w:p>
      <w:p w14:paraId="02663BD9" w14:textId="5A6F7D3A" w:rsidR="00D5016A" w:rsidRPr="007D62FF" w:rsidRDefault="007D62FF" w:rsidP="007D62FF">
        <w:pPr>
          <w:pStyle w:val="Footer"/>
          <w:jc w:val="right"/>
          <w:rPr>
            <w:rFonts w:ascii="Calibri Light" w:hAnsi="Calibri Light" w:cs="Calibri Light"/>
            <w:color w:val="002060"/>
            <w:sz w:val="18"/>
          </w:rPr>
        </w:pPr>
        <w:r w:rsidRPr="005D3AFC">
          <w:rPr>
            <w:rFonts w:ascii="Calibri Light" w:hAnsi="Calibri Light" w:cs="Calibri Light"/>
            <w:color w:val="002060"/>
            <w:sz w:val="18"/>
          </w:rPr>
          <w:t xml:space="preserve">Review: </w:t>
        </w:r>
        <w:r w:rsidR="00136852">
          <w:rPr>
            <w:rFonts w:ascii="Calibri Light" w:hAnsi="Calibri Light" w:cs="Calibri Light"/>
            <w:color w:val="002060"/>
            <w:sz w:val="18"/>
          </w:rPr>
          <w:t>August 2025</w:t>
        </w:r>
      </w:p>
    </w:sdtContent>
  </w:sdt>
  <w:bookmarkEnd w:id="1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CB887" w14:textId="77777777" w:rsidR="00994492" w:rsidRDefault="00994492" w:rsidP="002508BF">
      <w:pPr>
        <w:spacing w:before="0" w:after="0"/>
      </w:pPr>
      <w:r>
        <w:separator/>
      </w:r>
    </w:p>
  </w:footnote>
  <w:footnote w:type="continuationSeparator" w:id="0">
    <w:p w14:paraId="566CCC38" w14:textId="77777777" w:rsidR="00994492" w:rsidRDefault="00994492" w:rsidP="002508B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31909" w14:textId="77777777" w:rsidR="002508BF" w:rsidRDefault="007D62FF" w:rsidP="002508B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A9EFAB4" wp14:editId="3004993E">
              <wp:simplePos x="0" y="0"/>
              <wp:positionH relativeFrom="margin">
                <wp:align>right</wp:align>
              </wp:positionH>
              <wp:positionV relativeFrom="paragraph">
                <wp:posOffset>-240665</wp:posOffset>
              </wp:positionV>
              <wp:extent cx="1333500" cy="571500"/>
              <wp:effectExtent l="0" t="0" r="19050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71500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6A209F" w14:textId="77777777" w:rsidR="007D62FF" w:rsidRPr="00A838F0" w:rsidRDefault="007D62FF" w:rsidP="007D62FF">
                          <w:pPr>
                            <w:shd w:val="clear" w:color="auto" w:fill="FFFF00"/>
                            <w:jc w:val="center"/>
                            <w:rPr>
                              <w:lang w:val="en-AU"/>
                            </w:rPr>
                          </w:pPr>
                          <w:r>
                            <w:rPr>
                              <w:lang w:val="en-AU"/>
                            </w:rPr>
                            <w:t>INSERT CLUB LOGO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EFA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.8pt;margin-top:-18.95pt;width:105pt;height: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" fillcolor="yellow">
              <v:textbox>
                <w:txbxContent>
                  <w:p w14:paraId="236A209F" w14:textId="77777777" w:rsidR="007D62FF" w:rsidRPr="00A838F0" w:rsidRDefault="007D62FF" w:rsidP="007D62FF">
                    <w:pPr>
                      <w:shd w:val="clear" w:color="auto" w:fill="FFFF00"/>
                      <w:jc w:val="center"/>
                      <w:rPr>
                        <w:lang w:val="en-AU"/>
                      </w:rPr>
                    </w:pPr>
                    <w:r>
                      <w:rPr>
                        <w:lang w:val="en-AU"/>
                      </w:rPr>
                      <w:t>INSERT CLUB LOGO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D7FAE"/>
    <w:multiLevelType w:val="hybridMultilevel"/>
    <w:tmpl w:val="1EC4D1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BDE"/>
    <w:multiLevelType w:val="hybridMultilevel"/>
    <w:tmpl w:val="C262CE9A"/>
    <w:lvl w:ilvl="0" w:tplc="234CA682">
      <w:start w:val="1"/>
      <w:numFmt w:val="decimal"/>
      <w:lvlText w:val="%1.3"/>
      <w:lvlJc w:val="left"/>
      <w:pPr>
        <w:tabs>
          <w:tab w:val="num" w:pos="308"/>
        </w:tabs>
        <w:ind w:left="1440" w:hanging="360"/>
      </w:pPr>
      <w:rPr>
        <w:rFonts w:hint="default"/>
      </w:rPr>
    </w:lvl>
    <w:lvl w:ilvl="1" w:tplc="21AAFDF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4149F6"/>
    <w:multiLevelType w:val="hybridMultilevel"/>
    <w:tmpl w:val="5714216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443C3"/>
    <w:multiLevelType w:val="hybridMultilevel"/>
    <w:tmpl w:val="7FF43E0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D6D25"/>
    <w:multiLevelType w:val="hybridMultilevel"/>
    <w:tmpl w:val="D408CAF6"/>
    <w:lvl w:ilvl="0" w:tplc="CBA6208C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A00E0"/>
    <w:multiLevelType w:val="hybridMultilevel"/>
    <w:tmpl w:val="95B0EDBA"/>
    <w:lvl w:ilvl="0" w:tplc="37449646">
      <w:start w:val="1"/>
      <w:numFmt w:val="decimal"/>
      <w:lvlText w:val="%1.4"/>
      <w:lvlJc w:val="left"/>
      <w:pPr>
        <w:tabs>
          <w:tab w:val="num" w:pos="308"/>
        </w:tabs>
        <w:ind w:left="1440" w:hanging="360"/>
      </w:pPr>
      <w:rPr>
        <w:rFonts w:hint="default"/>
      </w:rPr>
    </w:lvl>
    <w:lvl w:ilvl="1" w:tplc="21AAFDF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957559"/>
    <w:multiLevelType w:val="hybridMultilevel"/>
    <w:tmpl w:val="82101E08"/>
    <w:lvl w:ilvl="0" w:tplc="21AAFDF8">
      <w:start w:val="1"/>
      <w:numFmt w:val="lowerLetter"/>
      <w:lvlText w:val="(%1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1" w:tplc="01047768">
      <w:start w:val="1"/>
      <w:numFmt w:val="decimal"/>
      <w:lvlText w:val="%2.1"/>
      <w:lvlJc w:val="left"/>
      <w:pPr>
        <w:tabs>
          <w:tab w:val="num" w:pos="308"/>
        </w:tabs>
        <w:ind w:left="1440" w:hanging="360"/>
      </w:pPr>
      <w:rPr>
        <w:rFonts w:hint="default"/>
      </w:rPr>
    </w:lvl>
    <w:lvl w:ilvl="2" w:tplc="21AAFDF8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63C28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21AAFDF8">
      <w:start w:val="1"/>
      <w:numFmt w:val="lowerLetter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1F0486"/>
    <w:multiLevelType w:val="hybridMultilevel"/>
    <w:tmpl w:val="6082E03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210D7"/>
    <w:multiLevelType w:val="hybridMultilevel"/>
    <w:tmpl w:val="21181D44"/>
    <w:lvl w:ilvl="0" w:tplc="71FE89B8">
      <w:start w:val="1"/>
      <w:numFmt w:val="decimal"/>
      <w:lvlText w:val="%1.2"/>
      <w:lvlJc w:val="left"/>
      <w:pPr>
        <w:tabs>
          <w:tab w:val="num" w:pos="308"/>
        </w:tabs>
        <w:ind w:left="1440" w:hanging="360"/>
      </w:pPr>
      <w:rPr>
        <w:rFonts w:hint="default"/>
      </w:rPr>
    </w:lvl>
    <w:lvl w:ilvl="1" w:tplc="21AAFDF8">
      <w:start w:val="1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CE73EE"/>
    <w:multiLevelType w:val="hybridMultilevel"/>
    <w:tmpl w:val="E526709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CCD0016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9F0936"/>
    <w:multiLevelType w:val="hybridMultilevel"/>
    <w:tmpl w:val="F14CB952"/>
    <w:lvl w:ilvl="0" w:tplc="20CEDDC2">
      <w:start w:val="1"/>
      <w:numFmt w:val="decimal"/>
      <w:lvlText w:val="%1."/>
      <w:lvlJc w:val="left"/>
      <w:pPr>
        <w:tabs>
          <w:tab w:val="num" w:pos="1208"/>
        </w:tabs>
        <w:ind w:left="2340" w:hanging="360"/>
      </w:pPr>
      <w:rPr>
        <w:rFonts w:hint="default"/>
      </w:rPr>
    </w:lvl>
    <w:lvl w:ilvl="1" w:tplc="DFEAC8B0">
      <w:numFmt w:val="none"/>
      <w:lvlText w:val=""/>
      <w:lvlJc w:val="left"/>
      <w:pPr>
        <w:tabs>
          <w:tab w:val="num" w:pos="360"/>
        </w:tabs>
      </w:pPr>
    </w:lvl>
    <w:lvl w:ilvl="2" w:tplc="AE161940">
      <w:numFmt w:val="none"/>
      <w:lvlText w:val=""/>
      <w:lvlJc w:val="left"/>
      <w:pPr>
        <w:tabs>
          <w:tab w:val="num" w:pos="360"/>
        </w:tabs>
      </w:pPr>
    </w:lvl>
    <w:lvl w:ilvl="3" w:tplc="05107E80">
      <w:numFmt w:val="none"/>
      <w:lvlText w:val=""/>
      <w:lvlJc w:val="left"/>
      <w:pPr>
        <w:tabs>
          <w:tab w:val="num" w:pos="360"/>
        </w:tabs>
      </w:pPr>
    </w:lvl>
    <w:lvl w:ilvl="4" w:tplc="5A2A7C6C">
      <w:numFmt w:val="none"/>
      <w:lvlText w:val=""/>
      <w:lvlJc w:val="left"/>
      <w:pPr>
        <w:tabs>
          <w:tab w:val="num" w:pos="360"/>
        </w:tabs>
      </w:pPr>
    </w:lvl>
    <w:lvl w:ilvl="5" w:tplc="BA2E1D46">
      <w:numFmt w:val="none"/>
      <w:lvlText w:val=""/>
      <w:lvlJc w:val="left"/>
      <w:pPr>
        <w:tabs>
          <w:tab w:val="num" w:pos="360"/>
        </w:tabs>
      </w:pPr>
    </w:lvl>
    <w:lvl w:ilvl="6" w:tplc="65026D56">
      <w:numFmt w:val="none"/>
      <w:lvlText w:val=""/>
      <w:lvlJc w:val="left"/>
      <w:pPr>
        <w:tabs>
          <w:tab w:val="num" w:pos="360"/>
        </w:tabs>
      </w:pPr>
    </w:lvl>
    <w:lvl w:ilvl="7" w:tplc="1706B460">
      <w:numFmt w:val="none"/>
      <w:lvlText w:val=""/>
      <w:lvlJc w:val="left"/>
      <w:pPr>
        <w:tabs>
          <w:tab w:val="num" w:pos="360"/>
        </w:tabs>
      </w:pPr>
    </w:lvl>
    <w:lvl w:ilvl="8" w:tplc="6D1E9F12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6F0866E4"/>
    <w:multiLevelType w:val="hybridMultilevel"/>
    <w:tmpl w:val="03F4112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4061">
    <w:abstractNumId w:val="10"/>
  </w:num>
  <w:num w:numId="2" w16cid:durableId="1096053219">
    <w:abstractNumId w:val="6"/>
  </w:num>
  <w:num w:numId="3" w16cid:durableId="1430928877">
    <w:abstractNumId w:val="8"/>
  </w:num>
  <w:num w:numId="4" w16cid:durableId="47996973">
    <w:abstractNumId w:val="1"/>
  </w:num>
  <w:num w:numId="5" w16cid:durableId="822770243">
    <w:abstractNumId w:val="5"/>
  </w:num>
  <w:num w:numId="6" w16cid:durableId="1885869514">
    <w:abstractNumId w:val="0"/>
  </w:num>
  <w:num w:numId="7" w16cid:durableId="528613939">
    <w:abstractNumId w:val="11"/>
  </w:num>
  <w:num w:numId="8" w16cid:durableId="107118034">
    <w:abstractNumId w:val="9"/>
  </w:num>
  <w:num w:numId="9" w16cid:durableId="786512669">
    <w:abstractNumId w:val="7"/>
  </w:num>
  <w:num w:numId="10" w16cid:durableId="270599663">
    <w:abstractNumId w:val="4"/>
  </w:num>
  <w:num w:numId="11" w16cid:durableId="1354964560">
    <w:abstractNumId w:val="2"/>
  </w:num>
  <w:num w:numId="12" w16cid:durableId="4942303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8BF"/>
    <w:rsid w:val="000E08EA"/>
    <w:rsid w:val="00136852"/>
    <w:rsid w:val="0019786D"/>
    <w:rsid w:val="002508BF"/>
    <w:rsid w:val="00323B94"/>
    <w:rsid w:val="00462B23"/>
    <w:rsid w:val="005F2848"/>
    <w:rsid w:val="00723917"/>
    <w:rsid w:val="007D62FF"/>
    <w:rsid w:val="0086326D"/>
    <w:rsid w:val="00863EA8"/>
    <w:rsid w:val="008D6202"/>
    <w:rsid w:val="00994492"/>
    <w:rsid w:val="009C5963"/>
    <w:rsid w:val="00B079E1"/>
    <w:rsid w:val="00B85022"/>
    <w:rsid w:val="00D07CF2"/>
    <w:rsid w:val="00D3457F"/>
    <w:rsid w:val="00D5016A"/>
    <w:rsid w:val="00E9083B"/>
    <w:rsid w:val="00E95CDE"/>
    <w:rsid w:val="00F25C72"/>
    <w:rsid w:val="00F76B8B"/>
    <w:rsid w:val="00F8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320CD"/>
  <w15:chartTrackingRefBased/>
  <w15:docId w15:val="{2C7D9694-9B06-4DC8-9A71-D231AA3EB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08BF"/>
    <w:pPr>
      <w:spacing w:before="100" w:after="10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08BF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2508BF"/>
  </w:style>
  <w:style w:type="paragraph" w:styleId="Footer">
    <w:name w:val="footer"/>
    <w:basedOn w:val="Normal"/>
    <w:link w:val="FooterChar"/>
    <w:uiPriority w:val="99"/>
    <w:unhideWhenUsed/>
    <w:rsid w:val="002508BF"/>
    <w:pPr>
      <w:tabs>
        <w:tab w:val="center" w:pos="4513"/>
        <w:tab w:val="right" w:pos="9026"/>
      </w:tabs>
      <w:spacing w:before="0" w:after="0"/>
    </w:pPr>
    <w:rPr>
      <w:rFonts w:asciiTheme="minorHAnsi" w:eastAsiaTheme="minorHAnsi" w:hAnsiTheme="minorHAnsi" w:cstheme="minorBidi"/>
      <w:sz w:val="22"/>
      <w:szCs w:val="22"/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2508BF"/>
  </w:style>
  <w:style w:type="character" w:styleId="PlaceholderText">
    <w:name w:val="Placeholder Text"/>
    <w:basedOn w:val="DefaultParagraphFont"/>
    <w:uiPriority w:val="99"/>
    <w:semiHidden/>
    <w:rsid w:val="002508BF"/>
    <w:rPr>
      <w:color w:val="808080"/>
    </w:rPr>
  </w:style>
  <w:style w:type="character" w:customStyle="1" w:styleId="Style2">
    <w:name w:val="Style2"/>
    <w:basedOn w:val="DefaultParagraphFont"/>
    <w:uiPriority w:val="1"/>
    <w:rsid w:val="002508BF"/>
    <w:rPr>
      <w:rFonts w:asciiTheme="minorHAnsi" w:hAnsiTheme="minorHAnsi"/>
      <w:sz w:val="22"/>
    </w:rPr>
  </w:style>
  <w:style w:type="character" w:customStyle="1" w:styleId="Style3">
    <w:name w:val="Style3"/>
    <w:basedOn w:val="DefaultParagraphFont"/>
    <w:uiPriority w:val="1"/>
    <w:qFormat/>
    <w:rsid w:val="002508BF"/>
    <w:rPr>
      <w:rFonts w:asciiTheme="minorHAnsi" w:hAnsiTheme="minorHAnsi"/>
      <w:sz w:val="22"/>
    </w:rPr>
  </w:style>
  <w:style w:type="paragraph" w:styleId="ListParagraph">
    <w:name w:val="List Paragraph"/>
    <w:basedOn w:val="Normal"/>
    <w:uiPriority w:val="34"/>
    <w:qFormat/>
    <w:rsid w:val="00D07CF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9786D"/>
    <w:pPr>
      <w:spacing w:beforeAutospacing="1" w:afterAutospacing="1"/>
    </w:pPr>
    <w:rPr>
      <w:rFonts w:ascii="Times New Roman" w:hAnsi="Times New Roman"/>
      <w:sz w:val="24"/>
      <w:lang w:val="en-AU" w:eastAsia="en-AU"/>
    </w:rPr>
  </w:style>
  <w:style w:type="character" w:styleId="Hyperlink">
    <w:name w:val="Hyperlink"/>
    <w:basedOn w:val="DefaultParagraphFont"/>
    <w:uiPriority w:val="99"/>
    <w:semiHidden/>
    <w:unhideWhenUsed/>
    <w:rsid w:val="005F28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0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cnc.gov.au/for-charities/manage-your-charity/obligations-acnc/reporting-annually-acnc/related-party-transaction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09CC80FA833A4990023ED90081DA63" ma:contentTypeVersion="4" ma:contentTypeDescription="Create a new document." ma:contentTypeScope="" ma:versionID="8cb2b6a5f97cbdb4910119e470667f0e">
  <xsd:schema xmlns:xsd="http://www.w3.org/2001/XMLSchema" xmlns:xs="http://www.w3.org/2001/XMLSchema" xmlns:p="http://schemas.microsoft.com/office/2006/metadata/properties" xmlns:ns2="14f66df5-4b0e-4f40-ba42-b80d5d1b3cd9" xmlns:ns3="a94531da-0f88-4b7b-a9d0-bc23f46e115a" targetNamespace="http://schemas.microsoft.com/office/2006/metadata/properties" ma:root="true" ma:fieldsID="c1e6f033043433ccae1e5cf70574be50" ns2:_="" ns3:_="">
    <xsd:import namespace="14f66df5-4b0e-4f40-ba42-b80d5d1b3cd9"/>
    <xsd:import namespace="a94531da-0f88-4b7b-a9d0-bc23f46e11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66df5-4b0e-4f40-ba42-b80d5d1b3c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4531da-0f88-4b7b-a9d0-bc23f46e115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6BF15-6D29-4914-A583-A1510E18779B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a94531da-0f88-4b7b-a9d0-bc23f46e115a"/>
    <ds:schemaRef ds:uri="14f66df5-4b0e-4f40-ba42-b80d5d1b3cd9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C8A8802-3E93-4EB4-9E4D-3463A7903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f66df5-4b0e-4f40-ba42-b80d5d1b3cd9"/>
    <ds:schemaRef ds:uri="a94531da-0f88-4b7b-a9d0-bc23f46e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1B8DBF-5A03-4083-9D5C-6E1F8ECB18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Rolfe</dc:creator>
  <cp:keywords/>
  <dc:description/>
  <cp:lastModifiedBy>Melinda Gerry</cp:lastModifiedBy>
  <cp:revision>2</cp:revision>
  <dcterms:created xsi:type="dcterms:W3CDTF">2023-10-12T01:33:00Z</dcterms:created>
  <dcterms:modified xsi:type="dcterms:W3CDTF">2023-10-12T01:33:00Z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0x010100AC09CC80FA833A4990023ED90081DA63</vt:lpwstr>
  </property>
  <property fmtid="{D5CDD505-2E9C-101B-9397-08002B2CF9AE}" pid="3" name="GrammarlyDocumentId">
    <vt:lpwstr>4a7820ba9aeb1ed98080087b27f271ec45676d558e72ff98c65b4bdbf28fb801</vt:lpwstr>
  </property>
</Properties>
</file>