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D4AF" w14:textId="53800CD5" w:rsidR="000535CD" w:rsidRPr="00C833B2" w:rsidRDefault="00297466" w:rsidP="000535CD">
      <w:pPr>
        <w:pStyle w:val="Sal"/>
        <w:spacing w:after="0"/>
        <w:rPr>
          <w:rFonts w:cs="Arial"/>
          <w:szCs w:val="22"/>
        </w:rPr>
      </w:pPr>
      <w:r>
        <w:rPr>
          <w:rFonts w:cs="Arial"/>
          <w:szCs w:val="22"/>
        </w:rPr>
        <w:t>8</w:t>
      </w:r>
      <w:r w:rsidR="00055DA5">
        <w:rPr>
          <w:rFonts w:cs="Arial"/>
          <w:szCs w:val="22"/>
        </w:rPr>
        <w:t xml:space="preserve"> February 2023</w:t>
      </w:r>
    </w:p>
    <w:p w14:paraId="5EF90222" w14:textId="77777777" w:rsidR="000535CD" w:rsidRPr="00C833B2" w:rsidRDefault="000535CD" w:rsidP="000535CD">
      <w:pPr>
        <w:pStyle w:val="Sal"/>
        <w:spacing w:after="0"/>
        <w:rPr>
          <w:rFonts w:cs="Arial"/>
          <w:b/>
          <w:sz w:val="24"/>
          <w:szCs w:val="24"/>
        </w:rPr>
      </w:pPr>
    </w:p>
    <w:p w14:paraId="11D3B3E9" w14:textId="77777777" w:rsidR="000535CD" w:rsidRPr="00C833B2" w:rsidRDefault="000535CD" w:rsidP="000535CD">
      <w:pPr>
        <w:pStyle w:val="BodyText3"/>
        <w:spacing w:after="120" w:line="300" w:lineRule="exact"/>
        <w:jc w:val="left"/>
        <w:rPr>
          <w:rFonts w:ascii="Arial" w:hAnsi="Arial" w:cs="Arial"/>
          <w:b/>
          <w:sz w:val="28"/>
          <w:szCs w:val="28"/>
        </w:rPr>
      </w:pPr>
      <w:r>
        <w:rPr>
          <w:rFonts w:ascii="Arial" w:hAnsi="Arial" w:cs="Arial"/>
          <w:b/>
          <w:sz w:val="28"/>
          <w:szCs w:val="28"/>
        </w:rPr>
        <w:t>INFORMATION FOR AUTHORITY HOLDERS</w:t>
      </w:r>
    </w:p>
    <w:p w14:paraId="01A9B828" w14:textId="65B5F2B4" w:rsidR="000535CD" w:rsidRPr="00C833B2" w:rsidRDefault="000960C8" w:rsidP="000535CD">
      <w:pPr>
        <w:pStyle w:val="Subject"/>
        <w:outlineLvl w:val="0"/>
        <w:rPr>
          <w:rFonts w:cs="Arial"/>
          <w:b w:val="0"/>
          <w:szCs w:val="22"/>
          <w:lang w:val="en" w:eastAsia="en-AU"/>
        </w:rPr>
      </w:pPr>
      <w:r w:rsidRPr="00297466">
        <w:rPr>
          <w:b w:val="0"/>
          <w:bCs/>
        </w:rPr>
        <w:t xml:space="preserve">Please take the time to read the following information </w:t>
      </w:r>
      <w:r w:rsidR="000535CD" w:rsidRPr="00297466">
        <w:rPr>
          <w:b w:val="0"/>
          <w:bCs/>
        </w:rPr>
        <w:t>relating to your recently issued authority</w:t>
      </w:r>
      <w:r>
        <w:rPr>
          <w:rFonts w:cs="Arial"/>
          <w:b w:val="0"/>
          <w:szCs w:val="22"/>
          <w:lang w:val="en" w:eastAsia="en-AU"/>
        </w:rPr>
        <w:t>.</w:t>
      </w:r>
      <w:r w:rsidR="000535CD" w:rsidRPr="00C833B2">
        <w:rPr>
          <w:rFonts w:cs="Arial"/>
          <w:b w:val="0"/>
          <w:szCs w:val="22"/>
          <w:lang w:val="en" w:eastAsia="en-AU"/>
        </w:rPr>
        <w:t xml:space="preserve"> </w:t>
      </w:r>
    </w:p>
    <w:p w14:paraId="670A8715" w14:textId="77777777" w:rsidR="000535CD" w:rsidRPr="00C833B2" w:rsidRDefault="000535CD" w:rsidP="00870933">
      <w:pPr>
        <w:pStyle w:val="BodyText3"/>
        <w:spacing w:after="120"/>
        <w:jc w:val="left"/>
        <w:rPr>
          <w:rFonts w:ascii="Arial" w:hAnsi="Arial" w:cs="Arial"/>
          <w:b/>
          <w:sz w:val="22"/>
          <w:szCs w:val="22"/>
        </w:rPr>
      </w:pPr>
      <w:r w:rsidRPr="00C833B2">
        <w:rPr>
          <w:rFonts w:ascii="Arial" w:hAnsi="Arial" w:cs="Arial"/>
          <w:b/>
          <w:sz w:val="22"/>
          <w:szCs w:val="22"/>
        </w:rPr>
        <w:t>Fisheries Legislation</w:t>
      </w:r>
    </w:p>
    <w:p w14:paraId="136F54E6" w14:textId="180C7D50" w:rsidR="001D5D31" w:rsidRPr="00B944CE" w:rsidRDefault="000535CD" w:rsidP="007B53B0">
      <w:pPr>
        <w:spacing w:before="100" w:beforeAutospacing="1" w:after="100" w:afterAutospacing="1"/>
        <w:jc w:val="left"/>
      </w:pPr>
      <w:r w:rsidRPr="00B944CE">
        <w:t xml:space="preserve">Fisheries in Queensland are operated under the Fisheries Act 1994, Fisheries </w:t>
      </w:r>
      <w:r w:rsidR="007735AD" w:rsidRPr="00B944CE">
        <w:t xml:space="preserve">(Commercial Fisheries) </w:t>
      </w:r>
      <w:r w:rsidRPr="00B944CE">
        <w:t>Regulation 20</w:t>
      </w:r>
      <w:r w:rsidR="007735AD" w:rsidRPr="00B944CE">
        <w:t>19</w:t>
      </w:r>
      <w:r w:rsidRPr="00B944CE">
        <w:t>,</w:t>
      </w:r>
      <w:r w:rsidR="007735AD" w:rsidRPr="00B944CE">
        <w:t xml:space="preserve"> Fisheries (General) Regulations 2019</w:t>
      </w:r>
      <w:r w:rsidRPr="00B944CE">
        <w:t xml:space="preserve"> and relevant</w:t>
      </w:r>
      <w:r w:rsidR="007735AD" w:rsidRPr="00B944CE">
        <w:t xml:space="preserve"> Declarations</w:t>
      </w:r>
      <w:r w:rsidRPr="00B944CE">
        <w:t xml:space="preserve">. </w:t>
      </w:r>
      <w:r w:rsidR="008607A6" w:rsidRPr="00B944CE">
        <w:t xml:space="preserve">Authority holders should </w:t>
      </w:r>
      <w:r w:rsidR="001D5D31" w:rsidRPr="00B944CE">
        <w:t>familiarize themselves with the above legislation to ensure they hold the relevant authorities</w:t>
      </w:r>
      <w:r w:rsidR="001D5D31">
        <w:rPr>
          <w:rFonts w:cs="Arial"/>
          <w:szCs w:val="22"/>
          <w:lang w:val="en" w:eastAsia="en-AU"/>
        </w:rPr>
        <w:t xml:space="preserve"> </w:t>
      </w:r>
      <w:r w:rsidR="001D5D31" w:rsidRPr="00B944CE">
        <w:t xml:space="preserve">with Fisheries Queensland to take </w:t>
      </w:r>
      <w:r w:rsidR="000F0319">
        <w:t xml:space="preserve">and sell </w:t>
      </w:r>
      <w:r w:rsidR="001D5D31" w:rsidRPr="00B944CE">
        <w:t>Fisheries resources</w:t>
      </w:r>
      <w:r w:rsidR="000F0319">
        <w:t xml:space="preserve"> from</w:t>
      </w:r>
      <w:r w:rsidR="001D5D31" w:rsidRPr="00B944CE">
        <w:t xml:space="preserve"> Queensland waters.</w:t>
      </w:r>
      <w:r w:rsidR="00BD27BE">
        <w:t xml:space="preserve">  For example, there must be one person in charge of a primary commercial fishing licence that holds a commercial fisher licence</w:t>
      </w:r>
      <w:r w:rsidR="00250087">
        <w:t>. In quota managed fisheries a primary commercial fishing licence holder may also require quota units or trawl effort units to operate in a fishery.</w:t>
      </w:r>
      <w:r w:rsidR="00A939ED">
        <w:t xml:space="preserve"> </w:t>
      </w:r>
    </w:p>
    <w:p w14:paraId="39C24C2C" w14:textId="4F949D9C" w:rsidR="000535CD" w:rsidRPr="00C833B2" w:rsidRDefault="000535CD" w:rsidP="00DE49E6">
      <w:pPr>
        <w:spacing w:before="100" w:beforeAutospacing="1" w:after="100" w:afterAutospacing="1"/>
        <w:jc w:val="left"/>
        <w:rPr>
          <w:rFonts w:cs="Arial"/>
          <w:b/>
        </w:rPr>
      </w:pPr>
      <w:r w:rsidRPr="00C833B2">
        <w:rPr>
          <w:rFonts w:cs="Arial"/>
          <w:szCs w:val="22"/>
          <w:lang w:val="en" w:eastAsia="en-AU"/>
        </w:rPr>
        <w:t>Operations detected as contrary to the legislation, may carry penalties including the suspension and/or cancellation of the authority/s. The Department also has the right under the legislation to suspend or cancel an authority, in certain circumstances</w:t>
      </w:r>
      <w:r w:rsidRPr="00C833B2">
        <w:rPr>
          <w:rFonts w:cs="Arial"/>
        </w:rPr>
        <w:t xml:space="preserve">. </w:t>
      </w:r>
    </w:p>
    <w:p w14:paraId="544A4236" w14:textId="3E0046E2" w:rsidR="000535CD" w:rsidRPr="00C833B2" w:rsidRDefault="000535CD" w:rsidP="000535CD">
      <w:pPr>
        <w:pStyle w:val="NormalWeb"/>
        <w:spacing w:after="0" w:line="240" w:lineRule="auto"/>
        <w:rPr>
          <w:rFonts w:ascii="Arial" w:hAnsi="Arial" w:cs="Arial"/>
          <w:sz w:val="22"/>
          <w:szCs w:val="22"/>
        </w:rPr>
      </w:pPr>
      <w:r w:rsidRPr="00C833B2">
        <w:rPr>
          <w:rFonts w:ascii="Arial" w:hAnsi="Arial" w:cs="Arial"/>
          <w:sz w:val="22"/>
          <w:szCs w:val="22"/>
        </w:rPr>
        <w:t>Copies of the legislation are available through:</w:t>
      </w:r>
    </w:p>
    <w:p w14:paraId="3FDAEE9B" w14:textId="77777777" w:rsidR="000535CD" w:rsidRPr="00C833B2" w:rsidRDefault="000535CD" w:rsidP="000535CD">
      <w:pPr>
        <w:pStyle w:val="NormalWeb"/>
        <w:numPr>
          <w:ilvl w:val="0"/>
          <w:numId w:val="4"/>
        </w:numPr>
        <w:spacing w:after="0" w:line="300" w:lineRule="exact"/>
        <w:rPr>
          <w:rFonts w:ascii="Arial" w:hAnsi="Arial" w:cs="Arial"/>
          <w:sz w:val="22"/>
          <w:szCs w:val="22"/>
        </w:rPr>
      </w:pPr>
      <w:r w:rsidRPr="00C833B2">
        <w:rPr>
          <w:rFonts w:ascii="Arial" w:hAnsi="Arial" w:cs="Arial"/>
          <w:sz w:val="22"/>
          <w:szCs w:val="22"/>
        </w:rPr>
        <w:t>Free downloads from the government website at “</w:t>
      </w:r>
      <w:hyperlink r:id="rId7" w:history="1">
        <w:r w:rsidRPr="00C833B2">
          <w:rPr>
            <w:rStyle w:val="Hyperlink"/>
            <w:rFonts w:ascii="Arial" w:hAnsi="Arial" w:cs="Arial"/>
            <w:sz w:val="22"/>
            <w:szCs w:val="22"/>
          </w:rPr>
          <w:t>www.legislation.qld.gov.au</w:t>
        </w:r>
      </w:hyperlink>
      <w:proofErr w:type="gramStart"/>
      <w:r w:rsidRPr="00C833B2">
        <w:rPr>
          <w:rFonts w:ascii="Arial" w:hAnsi="Arial" w:cs="Arial"/>
          <w:sz w:val="22"/>
          <w:szCs w:val="22"/>
        </w:rPr>
        <w:t>” ,or</w:t>
      </w:r>
      <w:proofErr w:type="gramEnd"/>
    </w:p>
    <w:p w14:paraId="4D0073BE" w14:textId="6DAFDB76" w:rsidR="000535CD" w:rsidRPr="00C833B2" w:rsidRDefault="000535CD" w:rsidP="000535CD">
      <w:pPr>
        <w:pStyle w:val="NormalWeb"/>
        <w:numPr>
          <w:ilvl w:val="0"/>
          <w:numId w:val="4"/>
        </w:numPr>
        <w:spacing w:after="0" w:line="300" w:lineRule="exact"/>
        <w:rPr>
          <w:rFonts w:ascii="Arial" w:hAnsi="Arial" w:cs="Arial"/>
          <w:sz w:val="22"/>
          <w:szCs w:val="22"/>
        </w:rPr>
      </w:pPr>
      <w:r w:rsidRPr="00C833B2">
        <w:rPr>
          <w:rFonts w:ascii="Arial" w:hAnsi="Arial" w:cs="Arial"/>
          <w:sz w:val="22"/>
          <w:szCs w:val="22"/>
        </w:rPr>
        <w:t>‘</w:t>
      </w:r>
      <w:proofErr w:type="spellStart"/>
      <w:r w:rsidRPr="00C833B2">
        <w:rPr>
          <w:rFonts w:ascii="Arial" w:hAnsi="Arial" w:cs="Arial"/>
          <w:sz w:val="22"/>
          <w:szCs w:val="22"/>
        </w:rPr>
        <w:t>LitSUPPORT</w:t>
      </w:r>
      <w:proofErr w:type="spellEnd"/>
      <w:r w:rsidRPr="00C833B2">
        <w:rPr>
          <w:rFonts w:ascii="Arial" w:hAnsi="Arial" w:cs="Arial"/>
          <w:sz w:val="22"/>
          <w:szCs w:val="22"/>
        </w:rPr>
        <w:t xml:space="preserve">”, by emailing to </w:t>
      </w:r>
      <w:hyperlink r:id="rId8" w:history="1">
        <w:r w:rsidRPr="00C833B2">
          <w:rPr>
            <w:rStyle w:val="Hyperlink"/>
            <w:rFonts w:ascii="Arial" w:hAnsi="Arial" w:cs="Arial"/>
            <w:sz w:val="22"/>
            <w:szCs w:val="22"/>
          </w:rPr>
          <w:t>legislation@litsupport.com.au</w:t>
        </w:r>
      </w:hyperlink>
      <w:r w:rsidRPr="00C833B2">
        <w:rPr>
          <w:rFonts w:ascii="Arial" w:hAnsi="Arial" w:cs="Arial"/>
          <w:sz w:val="22"/>
          <w:szCs w:val="22"/>
        </w:rPr>
        <w:t>, or phoning</w:t>
      </w:r>
      <w:r w:rsidR="00870933">
        <w:rPr>
          <w:rFonts w:ascii="Arial" w:hAnsi="Arial" w:cs="Arial"/>
          <w:sz w:val="22"/>
          <w:szCs w:val="22"/>
        </w:rPr>
        <w:t xml:space="preserve"> 07 </w:t>
      </w:r>
      <w:r w:rsidR="00055DA5">
        <w:rPr>
          <w:rFonts w:ascii="Arial" w:hAnsi="Arial" w:cs="Arial"/>
          <w:sz w:val="22"/>
          <w:szCs w:val="22"/>
        </w:rPr>
        <w:t>3223 9203</w:t>
      </w:r>
      <w:r w:rsidRPr="00C833B2">
        <w:rPr>
          <w:rFonts w:ascii="Arial" w:hAnsi="Arial" w:cs="Arial"/>
          <w:sz w:val="22"/>
          <w:szCs w:val="22"/>
        </w:rPr>
        <w:t>.</w:t>
      </w:r>
    </w:p>
    <w:p w14:paraId="25652C26" w14:textId="51E2EF90" w:rsidR="000535CD" w:rsidRDefault="000535CD" w:rsidP="000535CD">
      <w:pPr>
        <w:pStyle w:val="Subject"/>
        <w:spacing w:after="0"/>
        <w:outlineLvl w:val="0"/>
        <w:rPr>
          <w:rFonts w:cs="Arial"/>
          <w:b w:val="0"/>
        </w:rPr>
      </w:pPr>
    </w:p>
    <w:p w14:paraId="0A0D43A1" w14:textId="1049B41F" w:rsidR="001D5D31" w:rsidRDefault="000B2D42" w:rsidP="000535CD">
      <w:pPr>
        <w:pStyle w:val="Subject"/>
        <w:spacing w:after="0"/>
        <w:outlineLvl w:val="0"/>
        <w:rPr>
          <w:rFonts w:cs="Arial"/>
          <w:b w:val="0"/>
        </w:rPr>
      </w:pPr>
      <w:r w:rsidRPr="00297466">
        <w:rPr>
          <w:b w:val="0"/>
          <w:bCs/>
        </w:rPr>
        <w:t>You can find f</w:t>
      </w:r>
      <w:r w:rsidR="001D5D31" w:rsidRPr="00297466">
        <w:rPr>
          <w:b w:val="0"/>
          <w:bCs/>
        </w:rPr>
        <w:t xml:space="preserve">urther information on </w:t>
      </w:r>
      <w:r w:rsidR="00245933" w:rsidRPr="00297466">
        <w:rPr>
          <w:b w:val="0"/>
          <w:bCs/>
        </w:rPr>
        <w:t xml:space="preserve">the types of </w:t>
      </w:r>
      <w:r w:rsidR="001D5D31" w:rsidRPr="00297466">
        <w:rPr>
          <w:b w:val="0"/>
          <w:bCs/>
        </w:rPr>
        <w:t xml:space="preserve">authorities </w:t>
      </w:r>
      <w:r w:rsidR="00245933" w:rsidRPr="00297466">
        <w:rPr>
          <w:b w:val="0"/>
          <w:bCs/>
        </w:rPr>
        <w:t xml:space="preserve">you may require to commercially fish in </w:t>
      </w:r>
      <w:r w:rsidR="001D5D31" w:rsidRPr="00297466">
        <w:rPr>
          <w:b w:val="0"/>
          <w:bCs/>
        </w:rPr>
        <w:t>Queensland on</w:t>
      </w:r>
      <w:r w:rsidR="001D5D31">
        <w:rPr>
          <w:rFonts w:cs="Arial"/>
          <w:b w:val="0"/>
        </w:rPr>
        <w:t xml:space="preserve"> </w:t>
      </w:r>
      <w:hyperlink r:id="rId9" w:history="1">
        <w:r w:rsidR="001D5D31" w:rsidRPr="00BA0ECB">
          <w:rPr>
            <w:rStyle w:val="Hyperlink"/>
            <w:rFonts w:cs="Arial"/>
            <w:b w:val="0"/>
          </w:rPr>
          <w:t>https://www.business.qld.gov.au/industries/farms-fishing-forestry/fisheries/commercial-fishing-qld</w:t>
        </w:r>
      </w:hyperlink>
    </w:p>
    <w:p w14:paraId="5F80239C" w14:textId="77777777" w:rsidR="001D5D31" w:rsidRPr="00C833B2" w:rsidRDefault="001D5D31" w:rsidP="000535CD">
      <w:pPr>
        <w:pStyle w:val="Subject"/>
        <w:spacing w:after="0"/>
        <w:outlineLvl w:val="0"/>
        <w:rPr>
          <w:rFonts w:cs="Arial"/>
          <w:b w:val="0"/>
        </w:rPr>
      </w:pPr>
    </w:p>
    <w:p w14:paraId="355B6567" w14:textId="0BC81601" w:rsidR="000535CD" w:rsidRPr="00C833B2" w:rsidRDefault="00707345" w:rsidP="000535CD">
      <w:pPr>
        <w:pStyle w:val="BodyText3"/>
        <w:spacing w:after="120" w:line="300" w:lineRule="exact"/>
        <w:jc w:val="left"/>
        <w:rPr>
          <w:rFonts w:ascii="Arial" w:hAnsi="Arial" w:cs="Arial"/>
          <w:b/>
          <w:sz w:val="22"/>
          <w:szCs w:val="22"/>
        </w:rPr>
      </w:pPr>
      <w:r>
        <w:rPr>
          <w:rFonts w:ascii="Arial" w:hAnsi="Arial" w:cs="Arial"/>
          <w:b/>
          <w:sz w:val="22"/>
          <w:szCs w:val="22"/>
        </w:rPr>
        <w:t>Fee Notice</w:t>
      </w:r>
      <w:r w:rsidRPr="00C833B2">
        <w:rPr>
          <w:rFonts w:ascii="Arial" w:hAnsi="Arial" w:cs="Arial"/>
          <w:b/>
          <w:sz w:val="22"/>
          <w:szCs w:val="22"/>
        </w:rPr>
        <w:t xml:space="preserve"> </w:t>
      </w:r>
      <w:r w:rsidR="000535CD" w:rsidRPr="00C833B2">
        <w:rPr>
          <w:rFonts w:ascii="Arial" w:hAnsi="Arial" w:cs="Arial"/>
          <w:b/>
          <w:sz w:val="22"/>
          <w:szCs w:val="22"/>
        </w:rPr>
        <w:t>Payments – (Note, this only applies to licences and individual transferable quota units</w:t>
      </w:r>
      <w:r w:rsidR="00E9212E">
        <w:rPr>
          <w:rFonts w:ascii="Arial" w:hAnsi="Arial" w:cs="Arial"/>
          <w:b/>
          <w:sz w:val="22"/>
          <w:szCs w:val="22"/>
        </w:rPr>
        <w:t>/trawl effort units</w:t>
      </w:r>
      <w:r w:rsidR="000535CD" w:rsidRPr="00C833B2">
        <w:rPr>
          <w:rFonts w:ascii="Arial" w:hAnsi="Arial" w:cs="Arial"/>
          <w:b/>
          <w:sz w:val="22"/>
          <w:szCs w:val="22"/>
        </w:rPr>
        <w:t xml:space="preserve"> </w:t>
      </w:r>
      <w:proofErr w:type="gramStart"/>
      <w:r w:rsidR="000535CD" w:rsidRPr="00C833B2">
        <w:rPr>
          <w:rFonts w:ascii="Arial" w:hAnsi="Arial" w:cs="Arial"/>
          <w:b/>
          <w:sz w:val="22"/>
          <w:szCs w:val="22"/>
        </w:rPr>
        <w:t>i.e.</w:t>
      </w:r>
      <w:proofErr w:type="gramEnd"/>
      <w:r w:rsidR="000535CD" w:rsidRPr="00C833B2">
        <w:rPr>
          <w:rFonts w:ascii="Arial" w:hAnsi="Arial" w:cs="Arial"/>
          <w:b/>
          <w:sz w:val="22"/>
          <w:szCs w:val="22"/>
        </w:rPr>
        <w:t xml:space="preserve"> does not apply to permits)</w:t>
      </w:r>
    </w:p>
    <w:p w14:paraId="08B39D2A" w14:textId="56BE10CA" w:rsidR="000535CD" w:rsidRPr="00C833B2" w:rsidRDefault="000535CD" w:rsidP="000535CD">
      <w:pPr>
        <w:pStyle w:val="NormalWeb"/>
        <w:spacing w:after="0" w:line="240" w:lineRule="auto"/>
        <w:rPr>
          <w:rFonts w:ascii="Arial" w:hAnsi="Arial" w:cs="Arial"/>
          <w:sz w:val="22"/>
          <w:szCs w:val="22"/>
        </w:rPr>
      </w:pPr>
      <w:r w:rsidRPr="00C833B2">
        <w:rPr>
          <w:rFonts w:ascii="Arial" w:hAnsi="Arial" w:cs="Arial"/>
          <w:sz w:val="22"/>
          <w:szCs w:val="22"/>
        </w:rPr>
        <w:t xml:space="preserve">Your authority/s </w:t>
      </w:r>
      <w:r w:rsidR="00E9212E">
        <w:rPr>
          <w:rFonts w:ascii="Arial" w:hAnsi="Arial" w:cs="Arial"/>
          <w:sz w:val="22"/>
          <w:szCs w:val="22"/>
        </w:rPr>
        <w:t>are</w:t>
      </w:r>
      <w:r w:rsidRPr="00C833B2">
        <w:rPr>
          <w:rFonts w:ascii="Arial" w:hAnsi="Arial" w:cs="Arial"/>
          <w:sz w:val="22"/>
          <w:szCs w:val="22"/>
        </w:rPr>
        <w:t xml:space="preserve"> ongoing provid</w:t>
      </w:r>
      <w:r w:rsidR="00E9212E">
        <w:rPr>
          <w:rFonts w:ascii="Arial" w:hAnsi="Arial" w:cs="Arial"/>
          <w:sz w:val="22"/>
          <w:szCs w:val="22"/>
        </w:rPr>
        <w:t xml:space="preserve">ing you continue to pay the annual fees </w:t>
      </w:r>
      <w:r w:rsidR="00D17F71">
        <w:rPr>
          <w:rFonts w:ascii="Arial" w:hAnsi="Arial" w:cs="Arial"/>
          <w:sz w:val="22"/>
          <w:szCs w:val="22"/>
        </w:rPr>
        <w:t>on your authority/s</w:t>
      </w:r>
      <w:r w:rsidR="00E14174">
        <w:rPr>
          <w:rFonts w:ascii="Arial" w:hAnsi="Arial" w:cs="Arial"/>
          <w:sz w:val="22"/>
          <w:szCs w:val="22"/>
        </w:rPr>
        <w:t xml:space="preserve"> when they are due</w:t>
      </w:r>
      <w:r w:rsidR="00D17F71">
        <w:rPr>
          <w:rFonts w:ascii="Arial" w:hAnsi="Arial" w:cs="Arial"/>
          <w:sz w:val="22"/>
          <w:szCs w:val="22"/>
        </w:rPr>
        <w:t xml:space="preserve">.  </w:t>
      </w:r>
      <w:r w:rsidRPr="00C833B2">
        <w:rPr>
          <w:rFonts w:ascii="Arial" w:hAnsi="Arial" w:cs="Arial"/>
          <w:sz w:val="22"/>
          <w:szCs w:val="22"/>
        </w:rPr>
        <w:t xml:space="preserve">You will be </w:t>
      </w:r>
      <w:r w:rsidR="006D1500">
        <w:rPr>
          <w:rFonts w:ascii="Arial" w:hAnsi="Arial" w:cs="Arial"/>
          <w:sz w:val="22"/>
          <w:szCs w:val="22"/>
        </w:rPr>
        <w:t>sent fee notices</w:t>
      </w:r>
      <w:r w:rsidRPr="00C833B2">
        <w:rPr>
          <w:rFonts w:ascii="Arial" w:hAnsi="Arial" w:cs="Arial"/>
          <w:sz w:val="22"/>
          <w:szCs w:val="22"/>
        </w:rPr>
        <w:t xml:space="preserve"> in early Ju</w:t>
      </w:r>
      <w:r w:rsidR="006D1500">
        <w:rPr>
          <w:rFonts w:ascii="Arial" w:hAnsi="Arial" w:cs="Arial"/>
          <w:sz w:val="22"/>
          <w:szCs w:val="22"/>
        </w:rPr>
        <w:t>ne</w:t>
      </w:r>
      <w:r w:rsidRPr="00C833B2">
        <w:rPr>
          <w:rFonts w:ascii="Arial" w:hAnsi="Arial" w:cs="Arial"/>
          <w:sz w:val="22"/>
          <w:szCs w:val="22"/>
        </w:rPr>
        <w:t xml:space="preserve"> and </w:t>
      </w:r>
      <w:r w:rsidR="006D1500">
        <w:rPr>
          <w:rFonts w:ascii="Arial" w:hAnsi="Arial" w:cs="Arial"/>
          <w:sz w:val="22"/>
          <w:szCs w:val="22"/>
        </w:rPr>
        <w:t>early December</w:t>
      </w:r>
      <w:r w:rsidRPr="00C833B2">
        <w:rPr>
          <w:rFonts w:ascii="Arial" w:hAnsi="Arial" w:cs="Arial"/>
          <w:sz w:val="22"/>
          <w:szCs w:val="22"/>
        </w:rPr>
        <w:t xml:space="preserve">, </w:t>
      </w:r>
      <w:r w:rsidR="00DA6710">
        <w:rPr>
          <w:rFonts w:ascii="Arial" w:hAnsi="Arial" w:cs="Arial"/>
          <w:sz w:val="22"/>
          <w:szCs w:val="22"/>
        </w:rPr>
        <w:t>pay</w:t>
      </w:r>
      <w:r w:rsidR="004959C0">
        <w:rPr>
          <w:rFonts w:ascii="Arial" w:hAnsi="Arial" w:cs="Arial"/>
          <w:sz w:val="22"/>
          <w:szCs w:val="22"/>
        </w:rPr>
        <w:t>ing</w:t>
      </w:r>
      <w:r w:rsidR="00DA6710">
        <w:rPr>
          <w:rFonts w:ascii="Arial" w:hAnsi="Arial" w:cs="Arial"/>
          <w:sz w:val="22"/>
          <w:szCs w:val="22"/>
        </w:rPr>
        <w:t xml:space="preserve"> 6 month</w:t>
      </w:r>
      <w:r w:rsidR="00A35558">
        <w:rPr>
          <w:rFonts w:ascii="Arial" w:hAnsi="Arial" w:cs="Arial"/>
          <w:sz w:val="22"/>
          <w:szCs w:val="22"/>
        </w:rPr>
        <w:t>ly</w:t>
      </w:r>
      <w:r w:rsidR="00DA6710">
        <w:rPr>
          <w:rFonts w:ascii="Arial" w:hAnsi="Arial" w:cs="Arial"/>
          <w:sz w:val="22"/>
          <w:szCs w:val="22"/>
        </w:rPr>
        <w:t xml:space="preserve"> </w:t>
      </w:r>
      <w:r w:rsidR="004959C0">
        <w:rPr>
          <w:rFonts w:ascii="Arial" w:hAnsi="Arial" w:cs="Arial"/>
          <w:sz w:val="22"/>
          <w:szCs w:val="22"/>
        </w:rPr>
        <w:t xml:space="preserve">fees </w:t>
      </w:r>
      <w:r w:rsidR="00DA6710">
        <w:rPr>
          <w:rFonts w:ascii="Arial" w:hAnsi="Arial" w:cs="Arial"/>
          <w:sz w:val="22"/>
          <w:szCs w:val="22"/>
        </w:rPr>
        <w:t>in advance</w:t>
      </w:r>
      <w:r w:rsidRPr="00C833B2">
        <w:rPr>
          <w:rFonts w:ascii="Arial" w:hAnsi="Arial" w:cs="Arial"/>
          <w:sz w:val="22"/>
          <w:szCs w:val="22"/>
        </w:rPr>
        <w:t>, for all licences</w:t>
      </w:r>
      <w:r w:rsidR="00DA6710">
        <w:rPr>
          <w:rFonts w:ascii="Arial" w:hAnsi="Arial" w:cs="Arial"/>
          <w:sz w:val="22"/>
          <w:szCs w:val="22"/>
        </w:rPr>
        <w:t>, quota units &amp; trawl/effort units</w:t>
      </w:r>
      <w:r w:rsidRPr="00C833B2">
        <w:rPr>
          <w:rFonts w:ascii="Arial" w:hAnsi="Arial" w:cs="Arial"/>
          <w:sz w:val="22"/>
          <w:szCs w:val="22"/>
        </w:rPr>
        <w:t xml:space="preserve"> held in your name at those times.                                           </w:t>
      </w:r>
    </w:p>
    <w:p w14:paraId="6DA0F7C5" w14:textId="77777777" w:rsidR="000535CD" w:rsidRPr="00C833B2" w:rsidRDefault="000535CD" w:rsidP="000535CD">
      <w:pPr>
        <w:pStyle w:val="BodyText3"/>
        <w:spacing w:line="300" w:lineRule="exact"/>
        <w:jc w:val="left"/>
        <w:rPr>
          <w:rFonts w:ascii="Arial" w:hAnsi="Arial" w:cs="Arial"/>
          <w:sz w:val="22"/>
          <w:szCs w:val="22"/>
        </w:rPr>
      </w:pPr>
    </w:p>
    <w:p w14:paraId="534E4484" w14:textId="77777777" w:rsidR="000535CD" w:rsidRPr="00C833B2" w:rsidRDefault="000535CD" w:rsidP="000535CD">
      <w:pPr>
        <w:pStyle w:val="BodyText3"/>
        <w:jc w:val="left"/>
        <w:rPr>
          <w:rFonts w:ascii="Arial" w:hAnsi="Arial" w:cs="Arial"/>
          <w:sz w:val="22"/>
          <w:szCs w:val="22"/>
        </w:rPr>
      </w:pPr>
      <w:r w:rsidRPr="00C833B2">
        <w:rPr>
          <w:rFonts w:ascii="Arial" w:hAnsi="Arial" w:cs="Arial"/>
          <w:sz w:val="22"/>
          <w:szCs w:val="22"/>
        </w:rPr>
        <w:t xml:space="preserve">The legislation provides for the suspension/cancellation of authorities where the fees are not paid within a specified time, so you should ensure payments are made promptly. Where these authorities are suspended for non-payment of fees, further fees will continue to accrue until the Department cancels the authorities, or you surrender them. Therefore, once you decide that you no longer want to keep the authorities, you should formally surrender them with this Department to avoid accumulating fees. </w:t>
      </w:r>
    </w:p>
    <w:p w14:paraId="7CA750D8" w14:textId="77777777" w:rsidR="000535CD" w:rsidRDefault="000535CD" w:rsidP="000535CD">
      <w:pPr>
        <w:pStyle w:val="BodyText3"/>
        <w:spacing w:line="300" w:lineRule="exact"/>
        <w:jc w:val="left"/>
        <w:rPr>
          <w:rFonts w:ascii="Arial" w:hAnsi="Arial" w:cs="Arial"/>
          <w:sz w:val="22"/>
          <w:szCs w:val="22"/>
        </w:rPr>
      </w:pPr>
    </w:p>
    <w:p w14:paraId="7638A367" w14:textId="77777777" w:rsidR="00894883" w:rsidRPr="007B0285" w:rsidRDefault="00894883" w:rsidP="00894883">
      <w:pPr>
        <w:pStyle w:val="YF"/>
        <w:spacing w:after="0"/>
        <w:rPr>
          <w:rFonts w:cs="Arial"/>
          <w:b/>
        </w:rPr>
      </w:pPr>
      <w:r>
        <w:rPr>
          <w:rFonts w:cs="Arial"/>
          <w:b/>
        </w:rPr>
        <w:t>Reporting Requirements</w:t>
      </w:r>
    </w:p>
    <w:p w14:paraId="75E196BC" w14:textId="77777777" w:rsidR="00894883" w:rsidRDefault="00894883" w:rsidP="006F68F7">
      <w:pPr>
        <w:pStyle w:val="YF"/>
        <w:spacing w:after="0" w:line="240" w:lineRule="auto"/>
        <w:rPr>
          <w:rFonts w:cs="Arial"/>
        </w:rPr>
      </w:pPr>
    </w:p>
    <w:p w14:paraId="6A608EEC" w14:textId="2BC87CDF" w:rsidR="00894883" w:rsidRDefault="00894883" w:rsidP="006F68F7">
      <w:pPr>
        <w:pStyle w:val="YF"/>
        <w:spacing w:after="0" w:line="240" w:lineRule="auto"/>
        <w:rPr>
          <w:rFonts w:cs="Arial"/>
        </w:rPr>
      </w:pPr>
      <w:r>
        <w:rPr>
          <w:rFonts w:cs="Arial"/>
        </w:rPr>
        <w:t>You should be aware there are various reporting requirement</w:t>
      </w:r>
      <w:r w:rsidR="00055DA5">
        <w:rPr>
          <w:rFonts w:cs="Arial"/>
        </w:rPr>
        <w:t>s</w:t>
      </w:r>
      <w:r>
        <w:rPr>
          <w:rFonts w:cs="Arial"/>
        </w:rPr>
        <w:t xml:space="preserve"> </w:t>
      </w:r>
      <w:r w:rsidR="00E25ECC">
        <w:rPr>
          <w:rFonts w:cs="Arial"/>
        </w:rPr>
        <w:t xml:space="preserve">when </w:t>
      </w:r>
      <w:r w:rsidR="005A5D78">
        <w:rPr>
          <w:rFonts w:cs="Arial"/>
        </w:rPr>
        <w:t>commercial</w:t>
      </w:r>
      <w:r w:rsidR="00E25ECC">
        <w:rPr>
          <w:rFonts w:cs="Arial"/>
        </w:rPr>
        <w:t>ly</w:t>
      </w:r>
      <w:r>
        <w:rPr>
          <w:rFonts w:cs="Arial"/>
        </w:rPr>
        <w:t xml:space="preserve"> fish</w:t>
      </w:r>
      <w:r w:rsidR="00E25ECC">
        <w:rPr>
          <w:rFonts w:cs="Arial"/>
        </w:rPr>
        <w:t xml:space="preserve">ing in Queensland waters.  For further information on reporting requirements, please visit the following web pages on the department’s website. </w:t>
      </w:r>
    </w:p>
    <w:p w14:paraId="1557F1D7" w14:textId="77777777" w:rsidR="00894883" w:rsidRDefault="00894883" w:rsidP="00894883">
      <w:pPr>
        <w:pStyle w:val="YF"/>
        <w:spacing w:after="0"/>
        <w:rPr>
          <w:rFonts w:cs="Arial"/>
        </w:rPr>
      </w:pPr>
    </w:p>
    <w:p w14:paraId="05061F0B" w14:textId="77777777" w:rsidR="00BD27BE" w:rsidRDefault="00BD27BE" w:rsidP="00894883">
      <w:pPr>
        <w:pStyle w:val="YF"/>
        <w:spacing w:after="0"/>
        <w:rPr>
          <w:rFonts w:cs="Arial"/>
        </w:rPr>
      </w:pPr>
    </w:p>
    <w:p w14:paraId="69E5937A" w14:textId="07FC5B80" w:rsidR="00894883" w:rsidRDefault="00E25ECC" w:rsidP="00894883">
      <w:pPr>
        <w:pStyle w:val="YF"/>
        <w:spacing w:after="0"/>
        <w:rPr>
          <w:rFonts w:cs="Arial"/>
        </w:rPr>
      </w:pPr>
      <w:r>
        <w:rPr>
          <w:rFonts w:cs="Arial"/>
        </w:rPr>
        <w:t>I</w:t>
      </w:r>
      <w:r w:rsidR="00894883">
        <w:rPr>
          <w:rFonts w:cs="Arial"/>
        </w:rPr>
        <w:t xml:space="preserve">nformation on vessel tracking can be found at: </w:t>
      </w:r>
      <w:hyperlink r:id="rId10" w:history="1">
        <w:r w:rsidR="00894883" w:rsidRPr="00007AE0">
          <w:rPr>
            <w:rStyle w:val="Hyperlink"/>
            <w:rFonts w:cs="Arial"/>
          </w:rPr>
          <w:t>https://www.daf.qld.gov.au/business-priorities/fisheries/sustainable-fisheries-strategy/vessel-tracking</w:t>
        </w:r>
      </w:hyperlink>
    </w:p>
    <w:p w14:paraId="2CB0774E" w14:textId="77777777" w:rsidR="00894883" w:rsidRDefault="00894883" w:rsidP="00894883">
      <w:pPr>
        <w:pStyle w:val="YF"/>
        <w:spacing w:after="0"/>
        <w:rPr>
          <w:rFonts w:cs="Arial"/>
        </w:rPr>
      </w:pPr>
    </w:p>
    <w:p w14:paraId="2757AF60" w14:textId="23883926" w:rsidR="00894883" w:rsidRDefault="00E25ECC" w:rsidP="00894883">
      <w:pPr>
        <w:pStyle w:val="YF"/>
        <w:spacing w:after="0"/>
      </w:pPr>
      <w:r>
        <w:rPr>
          <w:rFonts w:cs="Arial"/>
        </w:rPr>
        <w:t>I</w:t>
      </w:r>
      <w:r w:rsidR="00894883">
        <w:rPr>
          <w:rFonts w:cs="Arial"/>
        </w:rPr>
        <w:t xml:space="preserve">nformation on quota reporting can be found at: </w:t>
      </w:r>
      <w:hyperlink r:id="rId11" w:history="1">
        <w:r w:rsidR="00894883" w:rsidRPr="007B0285">
          <w:rPr>
            <w:rStyle w:val="Hyperlink"/>
            <w:rFonts w:cs="Arial"/>
            <w:szCs w:val="22"/>
          </w:rPr>
          <w:t>https://www.business.qld.gov.au/industries/farms-fishing-forestry/fisheries/monitoring-reporting/requirements/catch-reporting</w:t>
        </w:r>
      </w:hyperlink>
    </w:p>
    <w:p w14:paraId="08DDB8D1" w14:textId="77777777" w:rsidR="00894883" w:rsidRDefault="00894883" w:rsidP="00870933">
      <w:pPr>
        <w:pStyle w:val="BodyText3"/>
        <w:spacing w:line="300" w:lineRule="exact"/>
        <w:jc w:val="left"/>
        <w:rPr>
          <w:rFonts w:ascii="Arial" w:hAnsi="Arial" w:cs="Arial"/>
          <w:sz w:val="22"/>
          <w:szCs w:val="22"/>
        </w:rPr>
      </w:pPr>
    </w:p>
    <w:p w14:paraId="69EFB99C" w14:textId="33002A0E" w:rsidR="00894883" w:rsidRDefault="00894883" w:rsidP="00870933">
      <w:pPr>
        <w:pStyle w:val="BodyText3"/>
        <w:spacing w:line="300" w:lineRule="exact"/>
        <w:jc w:val="left"/>
        <w:rPr>
          <w:rFonts w:ascii="Arial" w:hAnsi="Arial" w:cs="Arial"/>
          <w:sz w:val="22"/>
          <w:szCs w:val="22"/>
        </w:rPr>
      </w:pPr>
      <w:r>
        <w:rPr>
          <w:rFonts w:ascii="Arial" w:hAnsi="Arial" w:cs="Arial"/>
          <w:sz w:val="22"/>
          <w:szCs w:val="22"/>
        </w:rPr>
        <w:t xml:space="preserve">For information on logbook </w:t>
      </w:r>
      <w:r w:rsidR="00335EE3">
        <w:rPr>
          <w:rFonts w:ascii="Arial" w:hAnsi="Arial" w:cs="Arial"/>
          <w:sz w:val="22"/>
          <w:szCs w:val="22"/>
        </w:rPr>
        <w:t>requirements,</w:t>
      </w:r>
      <w:r>
        <w:rPr>
          <w:rFonts w:ascii="Arial" w:hAnsi="Arial" w:cs="Arial"/>
          <w:sz w:val="22"/>
          <w:szCs w:val="22"/>
        </w:rPr>
        <w:t xml:space="preserve"> you can contact logbooks@daf.qld.gov.au.</w:t>
      </w:r>
    </w:p>
    <w:p w14:paraId="3E4CE491" w14:textId="77777777" w:rsidR="00870933" w:rsidRDefault="00870933" w:rsidP="000535CD">
      <w:pPr>
        <w:pStyle w:val="BodyText3"/>
        <w:spacing w:line="300" w:lineRule="exact"/>
        <w:jc w:val="left"/>
        <w:rPr>
          <w:rFonts w:ascii="Arial" w:hAnsi="Arial" w:cs="Arial"/>
          <w:b/>
          <w:sz w:val="22"/>
          <w:szCs w:val="22"/>
        </w:rPr>
      </w:pPr>
    </w:p>
    <w:p w14:paraId="45994722" w14:textId="3AC014A7" w:rsidR="000535CD" w:rsidRDefault="00E14174" w:rsidP="00870933">
      <w:pPr>
        <w:pStyle w:val="BodyText3"/>
        <w:spacing w:line="300" w:lineRule="exact"/>
        <w:jc w:val="left"/>
        <w:rPr>
          <w:rFonts w:ascii="Arial" w:hAnsi="Arial" w:cs="Arial"/>
          <w:b/>
          <w:sz w:val="22"/>
          <w:szCs w:val="22"/>
        </w:rPr>
      </w:pPr>
      <w:r>
        <w:rPr>
          <w:rFonts w:ascii="Arial" w:hAnsi="Arial" w:cs="Arial"/>
          <w:b/>
          <w:sz w:val="22"/>
          <w:szCs w:val="22"/>
        </w:rPr>
        <w:t xml:space="preserve">Fisheries Queensland </w:t>
      </w:r>
      <w:r w:rsidR="00835BF5">
        <w:rPr>
          <w:rFonts w:ascii="Arial" w:hAnsi="Arial" w:cs="Arial"/>
          <w:b/>
          <w:sz w:val="22"/>
          <w:szCs w:val="22"/>
        </w:rPr>
        <w:t>o</w:t>
      </w:r>
      <w:r>
        <w:rPr>
          <w:rFonts w:ascii="Arial" w:hAnsi="Arial" w:cs="Arial"/>
          <w:b/>
          <w:sz w:val="22"/>
          <w:szCs w:val="22"/>
        </w:rPr>
        <w:t xml:space="preserve">nline </w:t>
      </w:r>
      <w:r w:rsidR="00835BF5">
        <w:rPr>
          <w:rFonts w:ascii="Arial" w:hAnsi="Arial" w:cs="Arial"/>
          <w:b/>
          <w:sz w:val="22"/>
          <w:szCs w:val="22"/>
        </w:rPr>
        <w:t>s</w:t>
      </w:r>
      <w:r>
        <w:rPr>
          <w:rFonts w:ascii="Arial" w:hAnsi="Arial" w:cs="Arial"/>
          <w:b/>
          <w:sz w:val="22"/>
          <w:szCs w:val="22"/>
        </w:rPr>
        <w:t>ystems</w:t>
      </w:r>
      <w:r w:rsidR="00835BF5">
        <w:rPr>
          <w:rFonts w:ascii="Arial" w:hAnsi="Arial" w:cs="Arial"/>
          <w:b/>
          <w:sz w:val="22"/>
          <w:szCs w:val="22"/>
        </w:rPr>
        <w:t xml:space="preserve"> for authority holders</w:t>
      </w:r>
    </w:p>
    <w:p w14:paraId="3FD259B1" w14:textId="5513BAF8" w:rsidR="00E14174" w:rsidRDefault="00E14174" w:rsidP="00870933">
      <w:pPr>
        <w:pStyle w:val="BodyText3"/>
        <w:spacing w:line="300" w:lineRule="exact"/>
        <w:jc w:val="left"/>
        <w:rPr>
          <w:rFonts w:ascii="Arial" w:hAnsi="Arial" w:cs="Arial"/>
          <w:b/>
          <w:sz w:val="22"/>
          <w:szCs w:val="22"/>
        </w:rPr>
      </w:pPr>
    </w:p>
    <w:p w14:paraId="70F8A8AA" w14:textId="0F53ABAD" w:rsidR="004959C0" w:rsidRDefault="004959C0" w:rsidP="00870933">
      <w:pPr>
        <w:pStyle w:val="BodyText3"/>
        <w:spacing w:line="300" w:lineRule="exact"/>
        <w:jc w:val="left"/>
        <w:rPr>
          <w:rFonts w:ascii="Arial" w:hAnsi="Arial" w:cs="Arial"/>
          <w:bCs/>
          <w:sz w:val="22"/>
          <w:szCs w:val="22"/>
        </w:rPr>
      </w:pPr>
      <w:r>
        <w:rPr>
          <w:rFonts w:ascii="Arial" w:hAnsi="Arial" w:cs="Arial"/>
          <w:bCs/>
          <w:sz w:val="22"/>
          <w:szCs w:val="22"/>
        </w:rPr>
        <w:t>The department offers two online systems Fishnet and QLD eFisher App</w:t>
      </w:r>
      <w:r w:rsidR="00335EE3">
        <w:rPr>
          <w:rFonts w:ascii="Arial" w:hAnsi="Arial" w:cs="Arial"/>
          <w:bCs/>
          <w:sz w:val="22"/>
          <w:szCs w:val="22"/>
        </w:rPr>
        <w:t xml:space="preserve">, these systems allow </w:t>
      </w:r>
      <w:r>
        <w:rPr>
          <w:rFonts w:ascii="Arial" w:hAnsi="Arial" w:cs="Arial"/>
          <w:bCs/>
          <w:sz w:val="22"/>
          <w:szCs w:val="22"/>
        </w:rPr>
        <w:t>a</w:t>
      </w:r>
      <w:r w:rsidRPr="00335EE3">
        <w:rPr>
          <w:rFonts w:ascii="Arial" w:hAnsi="Arial" w:cs="Arial"/>
          <w:bCs/>
          <w:sz w:val="22"/>
          <w:szCs w:val="22"/>
        </w:rPr>
        <w:t>uthority holders</w:t>
      </w:r>
      <w:r>
        <w:rPr>
          <w:rFonts w:ascii="Arial" w:hAnsi="Arial" w:cs="Arial"/>
          <w:bCs/>
          <w:sz w:val="22"/>
          <w:szCs w:val="22"/>
        </w:rPr>
        <w:t xml:space="preserve"> to monitor their authorities and complete a range of online transactions</w:t>
      </w:r>
      <w:r w:rsidR="00335EE3">
        <w:rPr>
          <w:rFonts w:ascii="Arial" w:hAnsi="Arial" w:cs="Arial"/>
          <w:bCs/>
          <w:sz w:val="22"/>
          <w:szCs w:val="22"/>
        </w:rPr>
        <w:t>.</w:t>
      </w:r>
    </w:p>
    <w:p w14:paraId="6B12524F" w14:textId="77777777" w:rsidR="004959C0" w:rsidRPr="00335EE3" w:rsidRDefault="004959C0" w:rsidP="00870933">
      <w:pPr>
        <w:pStyle w:val="BodyText3"/>
        <w:spacing w:line="300" w:lineRule="exact"/>
        <w:jc w:val="left"/>
        <w:rPr>
          <w:rFonts w:ascii="Arial" w:hAnsi="Arial" w:cs="Arial"/>
          <w:bCs/>
          <w:sz w:val="22"/>
          <w:szCs w:val="22"/>
        </w:rPr>
      </w:pPr>
    </w:p>
    <w:p w14:paraId="244AC270" w14:textId="77777777" w:rsidR="000535CD" w:rsidRPr="00C833B2" w:rsidRDefault="000535CD" w:rsidP="00870933">
      <w:pPr>
        <w:pStyle w:val="BodyText3"/>
        <w:spacing w:line="300" w:lineRule="exact"/>
        <w:jc w:val="left"/>
        <w:rPr>
          <w:rFonts w:ascii="Arial" w:hAnsi="Arial" w:cs="Arial"/>
          <w:b/>
          <w:sz w:val="22"/>
          <w:szCs w:val="22"/>
        </w:rPr>
      </w:pPr>
      <w:r w:rsidRPr="00C833B2">
        <w:rPr>
          <w:rFonts w:ascii="Arial" w:hAnsi="Arial" w:cs="Arial"/>
          <w:b/>
          <w:sz w:val="22"/>
          <w:szCs w:val="22"/>
        </w:rPr>
        <w:t>Fishnet</w:t>
      </w:r>
    </w:p>
    <w:p w14:paraId="74265FA6" w14:textId="77777777" w:rsidR="00835BF5" w:rsidRDefault="00835BF5" w:rsidP="00870933">
      <w:pPr>
        <w:pStyle w:val="YF"/>
        <w:spacing w:after="0" w:line="240" w:lineRule="auto"/>
      </w:pPr>
    </w:p>
    <w:p w14:paraId="7A125E87" w14:textId="75AF2A0A" w:rsidR="000535CD" w:rsidRPr="00C7402F" w:rsidRDefault="006F68F7" w:rsidP="00CB0CA7">
      <w:pPr>
        <w:pStyle w:val="YF"/>
        <w:spacing w:after="0" w:line="240" w:lineRule="auto"/>
      </w:pPr>
      <w:hyperlink r:id="rId12" w:history="1">
        <w:proofErr w:type="spellStart"/>
        <w:r w:rsidR="000535CD" w:rsidRPr="00CB0CA7">
          <w:rPr>
            <w:rStyle w:val="Hyperlink"/>
            <w:rFonts w:cs="Arial"/>
            <w:szCs w:val="22"/>
          </w:rPr>
          <w:t>FishNet</w:t>
        </w:r>
        <w:proofErr w:type="spellEnd"/>
        <w:r w:rsidR="00CB0CA7" w:rsidRPr="00CB0CA7">
          <w:rPr>
            <w:rStyle w:val="Hyperlink"/>
            <w:rFonts w:cs="Arial"/>
            <w:szCs w:val="22"/>
          </w:rPr>
          <w:t xml:space="preserve"> Public</w:t>
        </w:r>
      </w:hyperlink>
      <w:r w:rsidR="000535CD" w:rsidRPr="00C833B2">
        <w:rPr>
          <w:rFonts w:cs="Arial"/>
        </w:rPr>
        <w:t xml:space="preserve"> </w:t>
      </w:r>
      <w:r w:rsidR="000535CD" w:rsidRPr="00C7402F">
        <w:t xml:space="preserve">is </w:t>
      </w:r>
      <w:r w:rsidR="00CB0CA7" w:rsidRPr="00C7402F">
        <w:t>an</w:t>
      </w:r>
      <w:r w:rsidR="000535CD" w:rsidRPr="00C7402F">
        <w:t xml:space="preserve"> on-line </w:t>
      </w:r>
      <w:r w:rsidR="00335EE3" w:rsidRPr="00C7402F">
        <w:t xml:space="preserve">system </w:t>
      </w:r>
      <w:r w:rsidR="00CB0CA7" w:rsidRPr="00C7402F">
        <w:t xml:space="preserve">that allows the public to view information on authorities held on the Register of Authorities. </w:t>
      </w:r>
      <w:r w:rsidR="000535CD" w:rsidRPr="00C7402F">
        <w:t xml:space="preserve"> It provides information normally searchable like authority holders’ names, authority details (licence numbers, fishery symbols, conditions etc), as well as general information such as quota usage, the number of fishery symbols in the industry etc, all of which can also be printed in hard copy.</w:t>
      </w:r>
      <w:r w:rsidR="000535CD" w:rsidRPr="00C7402F" w:rsidDel="00DF5877">
        <w:t xml:space="preserve"> </w:t>
      </w:r>
    </w:p>
    <w:p w14:paraId="2DC162D2" w14:textId="77777777" w:rsidR="000535CD" w:rsidRDefault="000535CD" w:rsidP="000535CD">
      <w:pPr>
        <w:pStyle w:val="YF"/>
        <w:spacing w:after="0" w:line="240" w:lineRule="auto"/>
        <w:ind w:left="357"/>
        <w:rPr>
          <w:rFonts w:cs="Arial"/>
        </w:rPr>
      </w:pPr>
    </w:p>
    <w:p w14:paraId="6EF8DCD7" w14:textId="6CCA3820" w:rsidR="000535CD" w:rsidRPr="00DF5877" w:rsidRDefault="006F68F7" w:rsidP="00CB0CA7">
      <w:pPr>
        <w:pStyle w:val="YF"/>
        <w:spacing w:after="0" w:line="240" w:lineRule="auto"/>
        <w:rPr>
          <w:rFonts w:cs="Arial"/>
        </w:rPr>
      </w:pPr>
      <w:hyperlink r:id="rId13" w:history="1">
        <w:proofErr w:type="spellStart"/>
        <w:r w:rsidR="000535CD" w:rsidRPr="00CB0CA7">
          <w:rPr>
            <w:rStyle w:val="Hyperlink"/>
            <w:rFonts w:cs="Arial"/>
          </w:rPr>
          <w:t>FishNet</w:t>
        </w:r>
        <w:proofErr w:type="spellEnd"/>
        <w:r w:rsidR="000535CD" w:rsidRPr="00CB0CA7">
          <w:rPr>
            <w:rStyle w:val="Hyperlink"/>
            <w:rFonts w:cs="Arial"/>
          </w:rPr>
          <w:t xml:space="preserve"> Secure</w:t>
        </w:r>
      </w:hyperlink>
      <w:r w:rsidR="000535CD" w:rsidRPr="00DF5877">
        <w:rPr>
          <w:rFonts w:cs="Arial"/>
        </w:rPr>
        <w:t xml:space="preserve"> </w:t>
      </w:r>
      <w:r w:rsidR="00835BF5">
        <w:rPr>
          <w:rFonts w:cs="Arial"/>
        </w:rPr>
        <w:t>–</w:t>
      </w:r>
      <w:r w:rsidR="000535CD" w:rsidRPr="00DF5877">
        <w:rPr>
          <w:rFonts w:cs="Arial"/>
        </w:rPr>
        <w:t xml:space="preserve"> </w:t>
      </w:r>
      <w:r w:rsidR="00CB0CA7">
        <w:rPr>
          <w:rFonts w:cs="Arial"/>
        </w:rPr>
        <w:t>a</w:t>
      </w:r>
      <w:r w:rsidR="00835BF5">
        <w:rPr>
          <w:rFonts w:cs="Arial"/>
        </w:rPr>
        <w:t xml:space="preserve">llows an authority holder to sign into their own account and perform a range of online transactions.  </w:t>
      </w:r>
      <w:r w:rsidR="000535CD" w:rsidRPr="00DF5877">
        <w:rPr>
          <w:rFonts w:cs="Arial"/>
        </w:rPr>
        <w:t>This site allows you to:</w:t>
      </w:r>
    </w:p>
    <w:p w14:paraId="5C3D1A0B" w14:textId="77777777" w:rsidR="000535CD" w:rsidRDefault="000535CD" w:rsidP="000535CD">
      <w:pPr>
        <w:pStyle w:val="YF"/>
        <w:spacing w:after="0" w:line="240" w:lineRule="auto"/>
        <w:ind w:left="720"/>
        <w:rPr>
          <w:rFonts w:cs="Arial"/>
          <w:u w:val="single"/>
        </w:rPr>
      </w:pPr>
    </w:p>
    <w:p w14:paraId="2F1CEE3D" w14:textId="77777777" w:rsidR="000535CD" w:rsidRDefault="000535CD" w:rsidP="000535CD">
      <w:pPr>
        <w:pStyle w:val="YF"/>
        <w:numPr>
          <w:ilvl w:val="0"/>
          <w:numId w:val="8"/>
        </w:numPr>
        <w:spacing w:after="0" w:line="240" w:lineRule="auto"/>
        <w:rPr>
          <w:rFonts w:cs="Arial"/>
          <w:u w:val="single"/>
        </w:rPr>
      </w:pPr>
      <w:r>
        <w:rPr>
          <w:rFonts w:cs="Arial"/>
          <w:u w:val="single"/>
        </w:rPr>
        <w:t>View and change your personal contact details</w:t>
      </w:r>
    </w:p>
    <w:p w14:paraId="03EC76A0" w14:textId="2D4D0F45" w:rsidR="000535CD" w:rsidRDefault="000535CD" w:rsidP="000535CD">
      <w:pPr>
        <w:pStyle w:val="YF"/>
        <w:numPr>
          <w:ilvl w:val="0"/>
          <w:numId w:val="8"/>
        </w:numPr>
        <w:spacing w:after="0" w:line="240" w:lineRule="auto"/>
        <w:rPr>
          <w:rFonts w:cs="Arial"/>
          <w:u w:val="single"/>
        </w:rPr>
      </w:pPr>
      <w:r>
        <w:rPr>
          <w:rFonts w:cs="Arial"/>
          <w:u w:val="single"/>
        </w:rPr>
        <w:t>View your</w:t>
      </w:r>
      <w:r w:rsidR="00CB0CA7">
        <w:rPr>
          <w:rFonts w:cs="Arial"/>
          <w:u w:val="single"/>
        </w:rPr>
        <w:t xml:space="preserve"> fee notices</w:t>
      </w:r>
      <w:r>
        <w:rPr>
          <w:rFonts w:cs="Arial"/>
          <w:u w:val="single"/>
        </w:rPr>
        <w:t xml:space="preserve">, account </w:t>
      </w:r>
      <w:proofErr w:type="gramStart"/>
      <w:r>
        <w:rPr>
          <w:rFonts w:cs="Arial"/>
          <w:u w:val="single"/>
        </w:rPr>
        <w:t>balance</w:t>
      </w:r>
      <w:proofErr w:type="gramEnd"/>
      <w:r>
        <w:rPr>
          <w:rFonts w:cs="Arial"/>
          <w:u w:val="single"/>
        </w:rPr>
        <w:t xml:space="preserve"> and pay a</w:t>
      </w:r>
      <w:r w:rsidR="00CB0CA7">
        <w:rPr>
          <w:rFonts w:cs="Arial"/>
          <w:u w:val="single"/>
        </w:rPr>
        <w:t xml:space="preserve"> fee notice</w:t>
      </w:r>
      <w:r>
        <w:rPr>
          <w:rFonts w:cs="Arial"/>
          <w:u w:val="single"/>
        </w:rPr>
        <w:t xml:space="preserve"> by credit card</w:t>
      </w:r>
    </w:p>
    <w:p w14:paraId="218F9126" w14:textId="77777777" w:rsidR="000535CD" w:rsidRDefault="000535CD" w:rsidP="000535CD">
      <w:pPr>
        <w:pStyle w:val="YF"/>
        <w:numPr>
          <w:ilvl w:val="0"/>
          <w:numId w:val="8"/>
        </w:numPr>
        <w:spacing w:after="0" w:line="240" w:lineRule="auto"/>
        <w:rPr>
          <w:rFonts w:cs="Arial"/>
          <w:u w:val="single"/>
        </w:rPr>
      </w:pPr>
      <w:r>
        <w:rPr>
          <w:rFonts w:cs="Arial"/>
          <w:u w:val="single"/>
        </w:rPr>
        <w:t>View your quota balances and quota activity</w:t>
      </w:r>
    </w:p>
    <w:p w14:paraId="1BC01B0D" w14:textId="77777777" w:rsidR="000535CD" w:rsidRDefault="000535CD" w:rsidP="000535CD">
      <w:pPr>
        <w:pStyle w:val="YF"/>
        <w:numPr>
          <w:ilvl w:val="0"/>
          <w:numId w:val="8"/>
        </w:numPr>
        <w:spacing w:after="0" w:line="240" w:lineRule="auto"/>
        <w:rPr>
          <w:rFonts w:cs="Arial"/>
          <w:u w:val="single"/>
        </w:rPr>
      </w:pPr>
      <w:r>
        <w:rPr>
          <w:rFonts w:cs="Arial"/>
          <w:u w:val="single"/>
        </w:rPr>
        <w:t>Apply to temporary transfer quota to another licence holder</w:t>
      </w:r>
    </w:p>
    <w:p w14:paraId="33DA76B3" w14:textId="4606B743" w:rsidR="000535CD" w:rsidRDefault="000535CD" w:rsidP="000535CD">
      <w:pPr>
        <w:pStyle w:val="YF"/>
        <w:numPr>
          <w:ilvl w:val="0"/>
          <w:numId w:val="8"/>
        </w:numPr>
        <w:spacing w:after="0" w:line="240" w:lineRule="auto"/>
        <w:rPr>
          <w:rFonts w:cs="Arial"/>
          <w:u w:val="single"/>
        </w:rPr>
      </w:pPr>
      <w:r>
        <w:rPr>
          <w:rFonts w:cs="Arial"/>
          <w:u w:val="single"/>
        </w:rPr>
        <w:t>Register your vessel tracking unit or apply for a vessel tracking exemption</w:t>
      </w:r>
    </w:p>
    <w:p w14:paraId="0AB14EA0" w14:textId="6AA89E5D" w:rsidR="004479D7" w:rsidRDefault="004479D7" w:rsidP="000535CD">
      <w:pPr>
        <w:pStyle w:val="YF"/>
        <w:numPr>
          <w:ilvl w:val="0"/>
          <w:numId w:val="8"/>
        </w:numPr>
        <w:spacing w:after="0" w:line="240" w:lineRule="auto"/>
        <w:rPr>
          <w:rFonts w:cs="Arial"/>
          <w:u w:val="single"/>
        </w:rPr>
      </w:pPr>
      <w:r>
        <w:rPr>
          <w:rFonts w:cs="Arial"/>
          <w:u w:val="single"/>
        </w:rPr>
        <w:t>View your pin numbers and generate new pin numbers</w:t>
      </w:r>
    </w:p>
    <w:p w14:paraId="5F08749C" w14:textId="1FC0E70F" w:rsidR="000535CD" w:rsidRDefault="000535CD" w:rsidP="000535CD">
      <w:pPr>
        <w:pStyle w:val="YF"/>
        <w:numPr>
          <w:ilvl w:val="0"/>
          <w:numId w:val="8"/>
        </w:numPr>
        <w:spacing w:after="0" w:line="240" w:lineRule="auto"/>
        <w:rPr>
          <w:rFonts w:cs="Arial"/>
          <w:u w:val="single"/>
        </w:rPr>
      </w:pPr>
      <w:r>
        <w:rPr>
          <w:rFonts w:cs="Arial"/>
          <w:u w:val="single"/>
        </w:rPr>
        <w:t xml:space="preserve">View reports </w:t>
      </w:r>
      <w:r w:rsidR="00CB0CA7">
        <w:rPr>
          <w:rFonts w:cs="Arial"/>
          <w:u w:val="single"/>
        </w:rPr>
        <w:t>relating to authorities</w:t>
      </w:r>
    </w:p>
    <w:p w14:paraId="2613B902" w14:textId="15C67FB6" w:rsidR="002F6DA9" w:rsidRDefault="002F6DA9" w:rsidP="002F6DA9">
      <w:pPr>
        <w:pStyle w:val="YF"/>
        <w:spacing w:after="0" w:line="240" w:lineRule="auto"/>
        <w:rPr>
          <w:rFonts w:cs="Arial"/>
          <w:u w:val="single"/>
        </w:rPr>
      </w:pPr>
    </w:p>
    <w:p w14:paraId="7B1E3817" w14:textId="0F74C161" w:rsidR="00835BF5" w:rsidRPr="00827DD1" w:rsidRDefault="006F68F7" w:rsidP="002F6DA9">
      <w:pPr>
        <w:pStyle w:val="YF"/>
        <w:spacing w:after="0" w:line="240" w:lineRule="auto"/>
        <w:rPr>
          <w:rFonts w:cs="Arial"/>
        </w:rPr>
      </w:pPr>
      <w:hyperlink r:id="rId14" w:history="1">
        <w:r w:rsidR="00835BF5" w:rsidRPr="00827DD1">
          <w:rPr>
            <w:rStyle w:val="Hyperlink"/>
            <w:rFonts w:cs="Arial"/>
            <w:u w:val="none"/>
          </w:rPr>
          <w:t xml:space="preserve">How to use </w:t>
        </w:r>
        <w:proofErr w:type="spellStart"/>
        <w:r w:rsidR="00835BF5" w:rsidRPr="00827DD1">
          <w:rPr>
            <w:rStyle w:val="Hyperlink"/>
            <w:rFonts w:cs="Arial"/>
            <w:u w:val="none"/>
          </w:rPr>
          <w:t>FishNet</w:t>
        </w:r>
        <w:proofErr w:type="spellEnd"/>
        <w:r w:rsidR="00835BF5" w:rsidRPr="00827DD1">
          <w:rPr>
            <w:rStyle w:val="Hyperlink"/>
            <w:rFonts w:cs="Arial"/>
            <w:u w:val="none"/>
          </w:rPr>
          <w:t xml:space="preserve"> Secure (fisheries.qld.gov.au)</w:t>
        </w:r>
      </w:hyperlink>
      <w:r w:rsidR="00827DD1">
        <w:rPr>
          <w:rFonts w:cs="Arial"/>
        </w:rPr>
        <w:t xml:space="preserve"> is a guide on how to access and use Fishnet.</w:t>
      </w:r>
    </w:p>
    <w:p w14:paraId="1FEF062B" w14:textId="77777777" w:rsidR="00835BF5" w:rsidRDefault="00835BF5" w:rsidP="002F6DA9">
      <w:pPr>
        <w:pStyle w:val="YF"/>
        <w:spacing w:after="0" w:line="240" w:lineRule="auto"/>
        <w:rPr>
          <w:rFonts w:cs="Arial"/>
          <w:u w:val="single"/>
        </w:rPr>
      </w:pPr>
    </w:p>
    <w:p w14:paraId="5A62EC1A" w14:textId="53BCC3DC" w:rsidR="002F6DA9" w:rsidRDefault="002F6DA9" w:rsidP="002F6DA9">
      <w:pPr>
        <w:pStyle w:val="YF"/>
        <w:spacing w:after="0" w:line="240" w:lineRule="auto"/>
        <w:rPr>
          <w:rFonts w:cs="Arial"/>
          <w:b/>
          <w:bCs/>
        </w:rPr>
      </w:pPr>
      <w:r>
        <w:rPr>
          <w:rFonts w:cs="Arial"/>
          <w:b/>
          <w:bCs/>
        </w:rPr>
        <w:t>QLD eFisher app</w:t>
      </w:r>
    </w:p>
    <w:p w14:paraId="0BB2A52B" w14:textId="5F7718B8" w:rsidR="002F6DA9" w:rsidRDefault="002F6DA9" w:rsidP="002F6DA9">
      <w:pPr>
        <w:pStyle w:val="YF"/>
        <w:spacing w:after="0" w:line="240" w:lineRule="auto"/>
        <w:rPr>
          <w:rFonts w:cs="Arial"/>
          <w:b/>
          <w:bCs/>
        </w:rPr>
      </w:pPr>
    </w:p>
    <w:p w14:paraId="76FC2A39" w14:textId="66ED91AA" w:rsidR="002F6DA9" w:rsidRDefault="002F6DA9" w:rsidP="002F6DA9">
      <w:pPr>
        <w:pStyle w:val="YF"/>
        <w:spacing w:after="0" w:line="240" w:lineRule="auto"/>
        <w:rPr>
          <w:rFonts w:cs="Arial"/>
        </w:rPr>
      </w:pPr>
      <w:r>
        <w:rPr>
          <w:rFonts w:cs="Arial"/>
        </w:rPr>
        <w:t>QLD eFisher app allows the commercial fisher licence holder in control of a primary commercial fishing licence to lodge quota reports</w:t>
      </w:r>
      <w:r w:rsidR="00594CE7">
        <w:rPr>
          <w:rFonts w:cs="Arial"/>
        </w:rPr>
        <w:t>,</w:t>
      </w:r>
      <w:r>
        <w:rPr>
          <w:rFonts w:cs="Arial"/>
        </w:rPr>
        <w:t xml:space="preserve"> logbook reports</w:t>
      </w:r>
      <w:r w:rsidR="00ED7497">
        <w:rPr>
          <w:rFonts w:cs="Arial"/>
        </w:rPr>
        <w:t>,</w:t>
      </w:r>
      <w:r w:rsidR="00594CE7">
        <w:rPr>
          <w:rFonts w:cs="Arial"/>
        </w:rPr>
        <w:t xml:space="preserve"> monitor quota </w:t>
      </w:r>
      <w:r w:rsidR="00FE65C7">
        <w:rPr>
          <w:rFonts w:cs="Arial"/>
        </w:rPr>
        <w:t>balances</w:t>
      </w:r>
      <w:r w:rsidR="00ED7497">
        <w:rPr>
          <w:rFonts w:cs="Arial"/>
        </w:rPr>
        <w:t xml:space="preserve"> and check the status of their vessel tracking units.</w:t>
      </w:r>
    </w:p>
    <w:p w14:paraId="569F7AB8" w14:textId="3F33BA30" w:rsidR="002F6DA9" w:rsidRDefault="002F6DA9" w:rsidP="002F6DA9">
      <w:pPr>
        <w:pStyle w:val="YF"/>
        <w:spacing w:after="0" w:line="240" w:lineRule="auto"/>
        <w:rPr>
          <w:rFonts w:cs="Arial"/>
        </w:rPr>
      </w:pPr>
    </w:p>
    <w:p w14:paraId="3E7A9902" w14:textId="3A13EF00" w:rsidR="002F6DA9" w:rsidRDefault="002F6DA9" w:rsidP="002F6DA9">
      <w:pPr>
        <w:pStyle w:val="YF"/>
        <w:spacing w:after="0" w:line="240" w:lineRule="auto"/>
      </w:pPr>
      <w:r>
        <w:rPr>
          <w:rFonts w:cs="Arial"/>
        </w:rPr>
        <w:t xml:space="preserve">You can visit </w:t>
      </w:r>
      <w:hyperlink r:id="rId15" w:history="1">
        <w:r w:rsidRPr="002F6DA9">
          <w:rPr>
            <w:color w:val="0000FF"/>
            <w:u w:val="single"/>
          </w:rPr>
          <w:t>Qld eFisher app | Department of Agriculture and Fisheries, Queensland (daf.qld.gov.au)</w:t>
        </w:r>
      </w:hyperlink>
      <w:r w:rsidR="00333B4D">
        <w:t xml:space="preserve"> for further information on using this app.</w:t>
      </w:r>
    </w:p>
    <w:p w14:paraId="2ED64892" w14:textId="77777777" w:rsidR="002F6DA9" w:rsidRPr="002F6DA9" w:rsidRDefault="002F6DA9" w:rsidP="002F6DA9">
      <w:pPr>
        <w:pStyle w:val="YF"/>
        <w:spacing w:after="0" w:line="240" w:lineRule="auto"/>
        <w:rPr>
          <w:rFonts w:cs="Arial"/>
        </w:rPr>
      </w:pPr>
    </w:p>
    <w:p w14:paraId="607FED50" w14:textId="77777777" w:rsidR="000535CD" w:rsidRPr="00C833B2" w:rsidRDefault="000535CD" w:rsidP="000535CD">
      <w:pPr>
        <w:pStyle w:val="BodyText3"/>
        <w:spacing w:after="120" w:line="300" w:lineRule="exact"/>
        <w:jc w:val="left"/>
        <w:rPr>
          <w:rFonts w:ascii="Arial" w:hAnsi="Arial" w:cs="Arial"/>
          <w:b/>
          <w:sz w:val="22"/>
          <w:szCs w:val="22"/>
        </w:rPr>
      </w:pPr>
      <w:r w:rsidRPr="00C833B2">
        <w:rPr>
          <w:rFonts w:ascii="Arial" w:hAnsi="Arial" w:cs="Arial"/>
          <w:b/>
          <w:sz w:val="22"/>
          <w:szCs w:val="22"/>
        </w:rPr>
        <w:t xml:space="preserve">Investment and increased fishing effort warnings - as </w:t>
      </w:r>
      <w:proofErr w:type="gramStart"/>
      <w:r w:rsidRPr="00C833B2">
        <w:rPr>
          <w:rFonts w:ascii="Arial" w:hAnsi="Arial" w:cs="Arial"/>
          <w:b/>
          <w:sz w:val="22"/>
          <w:szCs w:val="22"/>
        </w:rPr>
        <w:t>at</w:t>
      </w:r>
      <w:proofErr w:type="gramEnd"/>
      <w:r w:rsidRPr="00C833B2">
        <w:rPr>
          <w:rFonts w:ascii="Arial" w:hAnsi="Arial" w:cs="Arial"/>
          <w:b/>
          <w:sz w:val="22"/>
          <w:szCs w:val="22"/>
        </w:rPr>
        <w:t xml:space="preserve"> 6 March 2014</w:t>
      </w:r>
    </w:p>
    <w:p w14:paraId="304E7575" w14:textId="66856648" w:rsidR="000535CD" w:rsidRPr="00BA36BC" w:rsidRDefault="000535CD" w:rsidP="000535CD">
      <w:pPr>
        <w:spacing w:before="100" w:beforeAutospacing="1" w:after="100" w:afterAutospacing="1"/>
        <w:jc w:val="left"/>
        <w:rPr>
          <w:rFonts w:cs="Arial"/>
          <w:szCs w:val="22"/>
        </w:rPr>
      </w:pPr>
      <w:r w:rsidRPr="00C833B2">
        <w:rPr>
          <w:rFonts w:cs="Arial"/>
          <w:szCs w:val="22"/>
          <w:lang w:val="en" w:eastAsia="en-AU"/>
        </w:rPr>
        <w:t>Investment and increased effort warnings are formal notifications issued by Fisheries Queensland</w:t>
      </w:r>
      <w:r w:rsidR="00CA598A">
        <w:rPr>
          <w:rFonts w:cs="Arial"/>
          <w:szCs w:val="22"/>
          <w:lang w:val="en" w:eastAsia="en-AU"/>
        </w:rPr>
        <w:t xml:space="preserve"> to </w:t>
      </w:r>
      <w:r w:rsidRPr="00C833B2">
        <w:rPr>
          <w:rFonts w:cs="Arial"/>
          <w:szCs w:val="22"/>
          <w:lang w:val="en" w:eastAsia="en-AU"/>
        </w:rPr>
        <w:t xml:space="preserve">let potential investors, current fishers and boat owners know that any increases in fishing effort, catch or investment in a fishery made after the release of an investment warning may not be </w:t>
      </w:r>
      <w:proofErr w:type="spellStart"/>
      <w:r w:rsidR="00594CE7" w:rsidRPr="00C833B2">
        <w:rPr>
          <w:rFonts w:cs="Arial"/>
          <w:szCs w:val="22"/>
          <w:lang w:val="en" w:eastAsia="en-AU"/>
        </w:rPr>
        <w:t>recogni</w:t>
      </w:r>
      <w:r w:rsidR="00594CE7">
        <w:rPr>
          <w:rFonts w:cs="Arial"/>
          <w:szCs w:val="22"/>
          <w:lang w:val="en" w:eastAsia="en-AU"/>
        </w:rPr>
        <w:t>s</w:t>
      </w:r>
      <w:r w:rsidR="00594CE7" w:rsidRPr="00C833B2">
        <w:rPr>
          <w:rFonts w:cs="Arial"/>
          <w:szCs w:val="22"/>
          <w:lang w:val="en" w:eastAsia="en-AU"/>
        </w:rPr>
        <w:t>ed</w:t>
      </w:r>
      <w:proofErr w:type="spellEnd"/>
      <w:r w:rsidRPr="00C833B2">
        <w:rPr>
          <w:rFonts w:cs="Arial"/>
          <w:szCs w:val="22"/>
          <w:lang w:val="en" w:eastAsia="en-AU"/>
        </w:rPr>
        <w:t xml:space="preserve"> in any future management arrangements for that fishery. </w:t>
      </w:r>
      <w:r>
        <w:rPr>
          <w:rFonts w:cs="Arial"/>
          <w:szCs w:val="22"/>
          <w:lang w:val="en" w:eastAsia="en-AU"/>
        </w:rPr>
        <w:t xml:space="preserve">Further information on investment warnings can be found at </w:t>
      </w:r>
      <w:hyperlink r:id="rId16" w:history="1">
        <w:r w:rsidRPr="00BA36BC">
          <w:rPr>
            <w:rStyle w:val="Hyperlink"/>
            <w:rFonts w:cs="Arial"/>
            <w:szCs w:val="22"/>
          </w:rPr>
          <w:t>https://www.business.qld.gov.au/industries/farms-fishing-forestry/fisheries/warnings</w:t>
        </w:r>
      </w:hyperlink>
    </w:p>
    <w:p w14:paraId="1A3A65DE" w14:textId="3C365CF5" w:rsidR="00C20AE6" w:rsidRPr="00C833B2" w:rsidRDefault="00A35558" w:rsidP="00C20AE6">
      <w:pPr>
        <w:pStyle w:val="YF"/>
        <w:spacing w:after="0"/>
        <w:rPr>
          <w:rFonts w:cs="Arial"/>
        </w:rPr>
      </w:pPr>
      <w:r>
        <w:rPr>
          <w:rFonts w:cs="Arial"/>
        </w:rPr>
        <w:t>R</w:t>
      </w:r>
      <w:r w:rsidR="00BC10E0">
        <w:rPr>
          <w:rFonts w:cs="Arial"/>
        </w:rPr>
        <w:t>egards</w:t>
      </w:r>
    </w:p>
    <w:p w14:paraId="2FC88B65" w14:textId="5DC175D7" w:rsidR="000F0319" w:rsidRPr="00C82A84" w:rsidRDefault="00BC10E0" w:rsidP="00C82A84">
      <w:pPr>
        <w:pStyle w:val="YF"/>
        <w:spacing w:after="0"/>
        <w:rPr>
          <w:rFonts w:cs="Arial"/>
          <w:b/>
        </w:rPr>
      </w:pPr>
      <w:r>
        <w:rPr>
          <w:rFonts w:cs="Arial"/>
          <w:b/>
        </w:rPr>
        <w:t xml:space="preserve">Fisheries </w:t>
      </w:r>
      <w:r w:rsidR="00C20AE6" w:rsidRPr="00C833B2">
        <w:rPr>
          <w:rFonts w:cs="Arial"/>
          <w:b/>
        </w:rPr>
        <w:t>Licensing Unit</w:t>
      </w:r>
    </w:p>
    <w:sectPr w:rsidR="000F0319" w:rsidRPr="00C82A84" w:rsidSect="002851B5">
      <w:headerReference w:type="default" r:id="rId17"/>
      <w:footerReference w:type="default" r:id="rId18"/>
      <w:headerReference w:type="first" r:id="rId19"/>
      <w:footerReference w:type="first" r:id="rId20"/>
      <w:pgSz w:w="11906" w:h="16838" w:code="9"/>
      <w:pgMar w:top="907" w:right="1021" w:bottom="907" w:left="1304" w:header="567" w:footer="454" w:gutter="0"/>
      <w:paperSrc w:firs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2" w14:textId="77777777" w:rsidR="009D4C0B" w:rsidRDefault="009D4C0B">
      <w:r>
        <w:separator/>
      </w:r>
    </w:p>
  </w:endnote>
  <w:endnote w:type="continuationSeparator" w:id="0">
    <w:p w14:paraId="217B2BE3" w14:textId="77777777" w:rsidR="009D4C0B" w:rsidRDefault="009D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2BE4" w14:textId="3321DF42" w:rsidR="00E5220C" w:rsidRDefault="00834069">
    <w:pPr>
      <w:pStyle w:val="Footer"/>
      <w:tabs>
        <w:tab w:val="clear" w:pos="4153"/>
        <w:tab w:val="clear" w:pos="8306"/>
        <w:tab w:val="right" w:pos="8959"/>
      </w:tabs>
      <w:rPr>
        <w:rFonts w:ascii="Arial Black" w:hAnsi="Arial Black"/>
        <w:sz w:val="12"/>
      </w:rPr>
    </w:pPr>
    <w:r>
      <w:rPr>
        <w:noProof/>
      </w:rPr>
      <mc:AlternateContent>
        <mc:Choice Requires="wps">
          <w:drawing>
            <wp:anchor distT="0" distB="0" distL="114300" distR="114300" simplePos="0" relativeHeight="251673600" behindDoc="0" locked="0" layoutInCell="1" allowOverlap="1" wp14:anchorId="357EA58B" wp14:editId="1DEA2FA0">
              <wp:simplePos x="0" y="0"/>
              <wp:positionH relativeFrom="margin">
                <wp:posOffset>-189865</wp:posOffset>
              </wp:positionH>
              <wp:positionV relativeFrom="paragraph">
                <wp:posOffset>9525</wp:posOffset>
              </wp:positionV>
              <wp:extent cx="65246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524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0FCEE1"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5pt,.75pt" to="49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" strokecolor="#4a7ebb">
              <w10:wrap anchorx="margin"/>
            </v:line>
          </w:pict>
        </mc:Fallback>
      </mc:AlternateContent>
    </w:r>
    <w:r w:rsidR="00E5220C">
      <w:rPr>
        <w:rFonts w:ascii="Arial Black" w:hAnsi="Arial Black"/>
        <w:sz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28D1" w14:textId="77777777" w:rsidR="00834069" w:rsidRPr="0014287C" w:rsidRDefault="00834069" w:rsidP="00834069">
    <w:pPr>
      <w:pStyle w:val="BodyText"/>
      <w:tabs>
        <w:tab w:val="left" w:pos="426"/>
      </w:tabs>
      <w:spacing w:after="80"/>
      <w:rPr>
        <w:b/>
        <w:color w:val="FFFFFF" w:themeColor="background1"/>
        <w:sz w:val="19"/>
        <w:szCs w:val="19"/>
      </w:rPr>
    </w:pPr>
    <w:r w:rsidRPr="00A617C8">
      <w:rPr>
        <w:noProof/>
        <w:color w:val="FFFFFF" w:themeColor="background1"/>
        <w:sz w:val="24"/>
        <w:szCs w:val="24"/>
        <w:lang w:eastAsia="en-AU"/>
      </w:rPr>
      <w:drawing>
        <wp:anchor distT="0" distB="0" distL="114300" distR="114300" simplePos="0" relativeHeight="251667456" behindDoc="1" locked="0" layoutInCell="1" allowOverlap="1" wp14:anchorId="5C6A0D38" wp14:editId="6B89F887">
          <wp:simplePos x="0" y="0"/>
          <wp:positionH relativeFrom="page">
            <wp:posOffset>1905</wp:posOffset>
          </wp:positionH>
          <wp:positionV relativeFrom="paragraph">
            <wp:posOffset>-172085</wp:posOffset>
          </wp:positionV>
          <wp:extent cx="7564755" cy="1081405"/>
          <wp:effectExtent l="0" t="0" r="0" b="4445"/>
          <wp:wrapNone/>
          <wp:docPr id="3" name="Picture 3" descr="C:\Users\jonesda\AppData\Local\Microsoft\Windows\INetCache\Content.Word\Foot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esda\AppData\Local\Microsoft\Windows\INetCache\Content.Word\Footer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4479"/>
                  <a:stretch/>
                </pic:blipFill>
                <pic:spPr bwMode="auto">
                  <a:xfrm>
                    <a:off x="0" y="0"/>
                    <a:ext cx="7564755"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Hyperlink"/>
        <w:b/>
        <w:noProof/>
        <w:color w:val="FFFFFF" w:themeColor="background1"/>
        <w:sz w:val="19"/>
        <w:szCs w:val="19"/>
      </w:rPr>
      <w:drawing>
        <wp:anchor distT="0" distB="0" distL="114300" distR="114300" simplePos="0" relativeHeight="251670528" behindDoc="1" locked="0" layoutInCell="1" allowOverlap="1" wp14:anchorId="2710556C" wp14:editId="38A9C5CF">
          <wp:simplePos x="0" y="0"/>
          <wp:positionH relativeFrom="column">
            <wp:posOffset>3810</wp:posOffset>
          </wp:positionH>
          <wp:positionV relativeFrom="paragraph">
            <wp:posOffset>0</wp:posOffset>
          </wp:positionV>
          <wp:extent cx="144000" cy="144000"/>
          <wp:effectExtent l="0" t="0" r="8890" b="8890"/>
          <wp:wrapTight wrapText="bothSides">
            <wp:wrapPolygon edited="0">
              <wp:start x="0" y="0"/>
              <wp:lineTo x="0" y="20071"/>
              <wp:lineTo x="20071" y="20071"/>
              <wp:lineTo x="20071"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FFFF" w:themeColor="background1"/>
        <w:sz w:val="19"/>
        <w:szCs w:val="19"/>
      </w:rPr>
      <w:tab/>
    </w:r>
    <w:bookmarkStart w:id="0" w:name="_Hlk56505325"/>
    <w:bookmarkStart w:id="1" w:name="_Hlk56505326"/>
    <w:r w:rsidRPr="0014287C">
      <w:rPr>
        <w:b/>
        <w:color w:val="FFFFFF" w:themeColor="background1"/>
        <w:sz w:val="19"/>
        <w:szCs w:val="19"/>
      </w:rPr>
      <w:t>13 25 23</w:t>
    </w:r>
  </w:p>
  <w:p w14:paraId="42CDD508" w14:textId="7E7A4B44" w:rsidR="00834069" w:rsidRPr="00064573" w:rsidRDefault="00834069" w:rsidP="00834069">
    <w:pPr>
      <w:pStyle w:val="BodyText"/>
      <w:tabs>
        <w:tab w:val="left" w:pos="426"/>
        <w:tab w:val="left" w:pos="4155"/>
      </w:tabs>
      <w:spacing w:after="80"/>
      <w:rPr>
        <w:b/>
        <w:color w:val="FFFFFF" w:themeColor="background1"/>
        <w:sz w:val="19"/>
        <w:szCs w:val="19"/>
      </w:rPr>
    </w:pPr>
    <w:r>
      <w:rPr>
        <w:bCs/>
        <w:noProof/>
        <w:color w:val="FFFFFF" w:themeColor="background1"/>
        <w:szCs w:val="22"/>
      </w:rPr>
      <w:drawing>
        <wp:anchor distT="0" distB="0" distL="114300" distR="114300" simplePos="0" relativeHeight="251668480" behindDoc="1" locked="0" layoutInCell="1" allowOverlap="1" wp14:anchorId="64166B2B" wp14:editId="4B1A29B6">
          <wp:simplePos x="0" y="0"/>
          <wp:positionH relativeFrom="column">
            <wp:posOffset>-2540</wp:posOffset>
          </wp:positionH>
          <wp:positionV relativeFrom="paragraph">
            <wp:posOffset>201930</wp:posOffset>
          </wp:positionV>
          <wp:extent cx="143510" cy="146685"/>
          <wp:effectExtent l="0" t="0" r="8890" b="5715"/>
          <wp:wrapTight wrapText="bothSides">
            <wp:wrapPolygon edited="0">
              <wp:start x="0" y="0"/>
              <wp:lineTo x="0" y="19636"/>
              <wp:lineTo x="20071" y="19636"/>
              <wp:lineTo x="20071"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39148" t="26757" r="41329" b="29705"/>
                  <a:stretch/>
                </pic:blipFill>
                <pic:spPr bwMode="auto">
                  <a:xfrm>
                    <a:off x="0" y="0"/>
                    <a:ext cx="143510" cy="146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FFFFFF" w:themeColor="background1"/>
        <w:sz w:val="18"/>
        <w:szCs w:val="18"/>
      </w:rPr>
      <w:drawing>
        <wp:anchor distT="0" distB="0" distL="114300" distR="114300" simplePos="0" relativeHeight="251669504" behindDoc="1" locked="0" layoutInCell="1" allowOverlap="1" wp14:anchorId="45BF03D5" wp14:editId="4C02DE9D">
          <wp:simplePos x="0" y="0"/>
          <wp:positionH relativeFrom="column">
            <wp:posOffset>3810</wp:posOffset>
          </wp:positionH>
          <wp:positionV relativeFrom="paragraph">
            <wp:posOffset>5080</wp:posOffset>
          </wp:positionV>
          <wp:extent cx="136525" cy="136525"/>
          <wp:effectExtent l="0" t="0" r="0" b="0"/>
          <wp:wrapTight wrapText="bothSides">
            <wp:wrapPolygon edited="0">
              <wp:start x="0" y="0"/>
              <wp:lineTo x="0" y="18084"/>
              <wp:lineTo x="18084" y="18084"/>
              <wp:lineTo x="18084"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19"/>
        <w:szCs w:val="19"/>
      </w:rPr>
      <w:tab/>
    </w:r>
    <w:hyperlink r:id="rId5" w:history="1">
      <w:r w:rsidRPr="00061CB4">
        <w:rPr>
          <w:rStyle w:val="Hyperlink"/>
          <w:b/>
          <w:sz w:val="19"/>
          <w:szCs w:val="19"/>
        </w:rPr>
        <w:t>fisherieslicensing@daf.qld.gov.au</w:t>
      </w:r>
    </w:hyperlink>
  </w:p>
  <w:p w14:paraId="6D727E74" w14:textId="77777777" w:rsidR="00834069" w:rsidRPr="0014287C" w:rsidRDefault="00834069" w:rsidP="00834069">
    <w:pPr>
      <w:pStyle w:val="BodyText"/>
      <w:tabs>
        <w:tab w:val="left" w:pos="426"/>
      </w:tabs>
      <w:spacing w:after="60"/>
      <w:rPr>
        <w:color w:val="FFFFFF" w:themeColor="background1"/>
        <w:sz w:val="19"/>
        <w:szCs w:val="19"/>
      </w:rPr>
    </w:pPr>
    <w:r>
      <w:rPr>
        <w:color w:val="FFFFFF" w:themeColor="background1"/>
        <w:sz w:val="19"/>
        <w:szCs w:val="19"/>
      </w:rPr>
      <w:tab/>
    </w:r>
    <w:hyperlink r:id="rId6" w:history="1">
      <w:r w:rsidRPr="0014287C">
        <w:rPr>
          <w:rStyle w:val="Hyperlink"/>
          <w:rFonts w:cs="Arial"/>
          <w:b/>
          <w:color w:val="FFFFFF" w:themeColor="background1"/>
          <w:sz w:val="19"/>
          <w:szCs w:val="19"/>
        </w:rPr>
        <w:t>fisheries.qld.gov.au</w:t>
      </w:r>
    </w:hyperlink>
    <w:bookmarkEnd w:id="0"/>
    <w:bookmarkEnd w:id="1"/>
  </w:p>
  <w:p w14:paraId="217B2BF6" w14:textId="57B98242" w:rsidR="00E5220C" w:rsidRPr="00102FC8" w:rsidRDefault="002851B5" w:rsidP="00305CF9">
    <w:pPr>
      <w:pStyle w:val="Footer"/>
      <w:tabs>
        <w:tab w:val="clear" w:pos="4153"/>
        <w:tab w:val="clear" w:pos="8306"/>
      </w:tabs>
      <w:rPr>
        <w:sz w:val="2"/>
      </w:rPr>
    </w:pPr>
    <w:r w:rsidRPr="00A617C8">
      <w:rPr>
        <w:noProof/>
        <w:color w:val="FFFFFF" w:themeColor="background1"/>
        <w:sz w:val="24"/>
        <w:szCs w:val="24"/>
        <w:lang w:eastAsia="en-AU"/>
      </w:rPr>
      <w:drawing>
        <wp:anchor distT="0" distB="0" distL="114300" distR="114300" simplePos="0" relativeHeight="251665408" behindDoc="1" locked="0" layoutInCell="1" allowOverlap="1" wp14:anchorId="3398DC61" wp14:editId="309B7A8F">
          <wp:simplePos x="0" y="0"/>
          <wp:positionH relativeFrom="page">
            <wp:align>left</wp:align>
          </wp:positionH>
          <wp:positionV relativeFrom="paragraph">
            <wp:posOffset>-739775</wp:posOffset>
          </wp:positionV>
          <wp:extent cx="7564755" cy="1357630"/>
          <wp:effectExtent l="0" t="0" r="0" b="0"/>
          <wp:wrapNone/>
          <wp:docPr id="28" name="Picture 28" descr="C:\Users\jonesda\AppData\Local\Microsoft\Windows\INetCache\Content.Word\Foot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esda\AppData\Local\Microsoft\Windows\INetCache\Content.Word\Footer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4479"/>
                  <a:stretch/>
                </pic:blipFill>
                <pic:spPr bwMode="auto">
                  <a:xfrm>
                    <a:off x="0" y="0"/>
                    <a:ext cx="7564755" cy="1357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2BE0" w14:textId="77777777" w:rsidR="009D4C0B" w:rsidRDefault="009D4C0B">
      <w:r>
        <w:separator/>
      </w:r>
    </w:p>
  </w:footnote>
  <w:footnote w:type="continuationSeparator" w:id="0">
    <w:p w14:paraId="217B2BE1" w14:textId="77777777" w:rsidR="009D4C0B" w:rsidRDefault="009D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368D" w14:textId="40F8CEB8" w:rsidR="00834069" w:rsidRDefault="00834069">
    <w:pPr>
      <w:pStyle w:val="Header"/>
    </w:pPr>
    <w:r>
      <w:rPr>
        <w:noProof/>
      </w:rPr>
      <mc:AlternateContent>
        <mc:Choice Requires="wps">
          <w:drawing>
            <wp:anchor distT="0" distB="0" distL="114300" distR="114300" simplePos="0" relativeHeight="251671552" behindDoc="0" locked="0" layoutInCell="1" allowOverlap="1" wp14:anchorId="241F41DC" wp14:editId="146110B8">
              <wp:simplePos x="0" y="0"/>
              <wp:positionH relativeFrom="column">
                <wp:posOffset>-199390</wp:posOffset>
              </wp:positionH>
              <wp:positionV relativeFrom="paragraph">
                <wp:posOffset>40004</wp:posOffset>
              </wp:positionV>
              <wp:extent cx="64008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400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68E44" id="Straight Connector 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3.15pt" to="488.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2BE9" w14:textId="0517A20F" w:rsidR="00E5220C" w:rsidRDefault="002851B5">
    <w:pPr>
      <w:pStyle w:val="Header"/>
      <w:rPr>
        <w:sz w:val="2"/>
      </w:rPr>
    </w:pPr>
    <w:r w:rsidRPr="00442027">
      <w:rPr>
        <w:b/>
        <w:noProof/>
        <w:lang w:eastAsia="en-AU"/>
      </w:rPr>
      <w:drawing>
        <wp:anchor distT="0" distB="0" distL="114300" distR="114300" simplePos="0" relativeHeight="251659264" behindDoc="1" locked="0" layoutInCell="1" allowOverlap="1" wp14:anchorId="1B3F9E6D" wp14:editId="4BB4F109">
          <wp:simplePos x="0" y="0"/>
          <wp:positionH relativeFrom="page">
            <wp:posOffset>-171450</wp:posOffset>
          </wp:positionH>
          <wp:positionV relativeFrom="paragraph">
            <wp:posOffset>-1788795</wp:posOffset>
          </wp:positionV>
          <wp:extent cx="8555355" cy="2362200"/>
          <wp:effectExtent l="152400" t="152400" r="360045" b="361950"/>
          <wp:wrapTight wrapText="bothSides">
            <wp:wrapPolygon edited="0">
              <wp:start x="192" y="-1394"/>
              <wp:lineTo x="-385" y="-1045"/>
              <wp:lineTo x="-385" y="22297"/>
              <wp:lineTo x="48" y="24039"/>
              <wp:lineTo x="481" y="24735"/>
              <wp:lineTo x="21595" y="24735"/>
              <wp:lineTo x="22028" y="24039"/>
              <wp:lineTo x="22461" y="21426"/>
              <wp:lineTo x="22461" y="1742"/>
              <wp:lineTo x="21884" y="-871"/>
              <wp:lineTo x="21836" y="-1394"/>
              <wp:lineTo x="192" y="-139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4697" b="16151"/>
                  <a:stretch/>
                </pic:blipFill>
                <pic:spPr bwMode="auto">
                  <a:xfrm>
                    <a:off x="0" y="0"/>
                    <a:ext cx="8555355" cy="23622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1A59"/>
    <w:multiLevelType w:val="hybridMultilevel"/>
    <w:tmpl w:val="1B60AF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FD05FE"/>
    <w:multiLevelType w:val="multilevel"/>
    <w:tmpl w:val="0B3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D5CE6"/>
    <w:multiLevelType w:val="multilevel"/>
    <w:tmpl w:val="622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C0041"/>
    <w:multiLevelType w:val="hybridMultilevel"/>
    <w:tmpl w:val="BBEE3E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B07600"/>
    <w:multiLevelType w:val="multilevel"/>
    <w:tmpl w:val="5D6C603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AF3259"/>
    <w:multiLevelType w:val="multilevel"/>
    <w:tmpl w:val="86D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73CE4"/>
    <w:multiLevelType w:val="hybridMultilevel"/>
    <w:tmpl w:val="5D6C603E"/>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DB1109"/>
    <w:multiLevelType w:val="hybridMultilevel"/>
    <w:tmpl w:val="41BC1D8A"/>
    <w:lvl w:ilvl="0" w:tplc="12A0D21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70825577">
    <w:abstractNumId w:val="0"/>
  </w:num>
  <w:num w:numId="2" w16cid:durableId="1255088165">
    <w:abstractNumId w:val="6"/>
  </w:num>
  <w:num w:numId="3" w16cid:durableId="873151205">
    <w:abstractNumId w:val="4"/>
  </w:num>
  <w:num w:numId="4" w16cid:durableId="1137604707">
    <w:abstractNumId w:val="3"/>
  </w:num>
  <w:num w:numId="5" w16cid:durableId="104155465">
    <w:abstractNumId w:val="2"/>
  </w:num>
  <w:num w:numId="6" w16cid:durableId="2005087573">
    <w:abstractNumId w:val="1"/>
  </w:num>
  <w:num w:numId="7" w16cid:durableId="1238977075">
    <w:abstractNumId w:val="5"/>
  </w:num>
  <w:num w:numId="8" w16cid:durableId="1902790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49"/>
    <w:rsid w:val="000168BF"/>
    <w:rsid w:val="00020DBC"/>
    <w:rsid w:val="00021104"/>
    <w:rsid w:val="00030A19"/>
    <w:rsid w:val="000535CD"/>
    <w:rsid w:val="00055DA5"/>
    <w:rsid w:val="00070050"/>
    <w:rsid w:val="00072841"/>
    <w:rsid w:val="000960C8"/>
    <w:rsid w:val="000B2D42"/>
    <w:rsid w:val="000E382E"/>
    <w:rsid w:val="000F0319"/>
    <w:rsid w:val="00101A7C"/>
    <w:rsid w:val="00102FC8"/>
    <w:rsid w:val="001118F2"/>
    <w:rsid w:val="00167221"/>
    <w:rsid w:val="001B3B14"/>
    <w:rsid w:val="001C3EE5"/>
    <w:rsid w:val="001D5D31"/>
    <w:rsid w:val="001D6790"/>
    <w:rsid w:val="001D69F1"/>
    <w:rsid w:val="001E0DA0"/>
    <w:rsid w:val="00211D95"/>
    <w:rsid w:val="00221868"/>
    <w:rsid w:val="00227BAC"/>
    <w:rsid w:val="0023243C"/>
    <w:rsid w:val="00245933"/>
    <w:rsid w:val="00247E24"/>
    <w:rsid w:val="00250087"/>
    <w:rsid w:val="00253899"/>
    <w:rsid w:val="00267597"/>
    <w:rsid w:val="002851B5"/>
    <w:rsid w:val="00297466"/>
    <w:rsid w:val="002B6103"/>
    <w:rsid w:val="002E1839"/>
    <w:rsid w:val="002E1AE9"/>
    <w:rsid w:val="002F6DA9"/>
    <w:rsid w:val="002F7539"/>
    <w:rsid w:val="002F758E"/>
    <w:rsid w:val="00303EB3"/>
    <w:rsid w:val="00305CF9"/>
    <w:rsid w:val="00312D2A"/>
    <w:rsid w:val="00333B4D"/>
    <w:rsid w:val="00335EE3"/>
    <w:rsid w:val="0034670B"/>
    <w:rsid w:val="003728EA"/>
    <w:rsid w:val="00376EBC"/>
    <w:rsid w:val="00377515"/>
    <w:rsid w:val="00382C26"/>
    <w:rsid w:val="00382FAE"/>
    <w:rsid w:val="00392630"/>
    <w:rsid w:val="003B5CF5"/>
    <w:rsid w:val="003C7906"/>
    <w:rsid w:val="003E24C4"/>
    <w:rsid w:val="00404651"/>
    <w:rsid w:val="00407463"/>
    <w:rsid w:val="0043050C"/>
    <w:rsid w:val="004479D7"/>
    <w:rsid w:val="00470F49"/>
    <w:rsid w:val="00486A5D"/>
    <w:rsid w:val="004959C0"/>
    <w:rsid w:val="004D387A"/>
    <w:rsid w:val="004D6ABD"/>
    <w:rsid w:val="004E6698"/>
    <w:rsid w:val="004E68C2"/>
    <w:rsid w:val="004F764F"/>
    <w:rsid w:val="00506980"/>
    <w:rsid w:val="00513311"/>
    <w:rsid w:val="00521570"/>
    <w:rsid w:val="00541368"/>
    <w:rsid w:val="00555E58"/>
    <w:rsid w:val="00572CC6"/>
    <w:rsid w:val="0058465D"/>
    <w:rsid w:val="0059150C"/>
    <w:rsid w:val="0059473C"/>
    <w:rsid w:val="00594CE7"/>
    <w:rsid w:val="005A5D78"/>
    <w:rsid w:val="005C19F3"/>
    <w:rsid w:val="005E3E2B"/>
    <w:rsid w:val="005E4C37"/>
    <w:rsid w:val="00652E62"/>
    <w:rsid w:val="00677752"/>
    <w:rsid w:val="00686393"/>
    <w:rsid w:val="00687700"/>
    <w:rsid w:val="006964E9"/>
    <w:rsid w:val="006D0176"/>
    <w:rsid w:val="006D1500"/>
    <w:rsid w:val="006E4E20"/>
    <w:rsid w:val="006F45B4"/>
    <w:rsid w:val="006F68F7"/>
    <w:rsid w:val="00702BBC"/>
    <w:rsid w:val="00705D0F"/>
    <w:rsid w:val="00707345"/>
    <w:rsid w:val="0074462C"/>
    <w:rsid w:val="00745361"/>
    <w:rsid w:val="00750549"/>
    <w:rsid w:val="00762403"/>
    <w:rsid w:val="007735AD"/>
    <w:rsid w:val="007B53B0"/>
    <w:rsid w:val="007D18D2"/>
    <w:rsid w:val="007F31B2"/>
    <w:rsid w:val="008005C7"/>
    <w:rsid w:val="00827DD1"/>
    <w:rsid w:val="00834069"/>
    <w:rsid w:val="00835BF5"/>
    <w:rsid w:val="00853E50"/>
    <w:rsid w:val="008607A6"/>
    <w:rsid w:val="008663D9"/>
    <w:rsid w:val="00870933"/>
    <w:rsid w:val="00894883"/>
    <w:rsid w:val="00897047"/>
    <w:rsid w:val="008A1A6B"/>
    <w:rsid w:val="008B3057"/>
    <w:rsid w:val="008E1B7B"/>
    <w:rsid w:val="008F474F"/>
    <w:rsid w:val="00900A63"/>
    <w:rsid w:val="009078C7"/>
    <w:rsid w:val="00911DB8"/>
    <w:rsid w:val="00923C17"/>
    <w:rsid w:val="00937D5D"/>
    <w:rsid w:val="0095463D"/>
    <w:rsid w:val="00961EB1"/>
    <w:rsid w:val="00992EE6"/>
    <w:rsid w:val="009C5EE6"/>
    <w:rsid w:val="009D4C0B"/>
    <w:rsid w:val="009F0EFE"/>
    <w:rsid w:val="009F769B"/>
    <w:rsid w:val="00A35558"/>
    <w:rsid w:val="00A54C15"/>
    <w:rsid w:val="00A74B6C"/>
    <w:rsid w:val="00A86CFA"/>
    <w:rsid w:val="00A939ED"/>
    <w:rsid w:val="00AF567F"/>
    <w:rsid w:val="00B508C9"/>
    <w:rsid w:val="00B51D6D"/>
    <w:rsid w:val="00B7029B"/>
    <w:rsid w:val="00B77886"/>
    <w:rsid w:val="00B8470A"/>
    <w:rsid w:val="00B944CE"/>
    <w:rsid w:val="00BA60DA"/>
    <w:rsid w:val="00BB478D"/>
    <w:rsid w:val="00BC10E0"/>
    <w:rsid w:val="00BD27BE"/>
    <w:rsid w:val="00BE30E6"/>
    <w:rsid w:val="00C20AE6"/>
    <w:rsid w:val="00C22D62"/>
    <w:rsid w:val="00C245D7"/>
    <w:rsid w:val="00C25305"/>
    <w:rsid w:val="00C27246"/>
    <w:rsid w:val="00C7402F"/>
    <w:rsid w:val="00C82A84"/>
    <w:rsid w:val="00C833B2"/>
    <w:rsid w:val="00C95024"/>
    <w:rsid w:val="00CA598A"/>
    <w:rsid w:val="00CB0CA7"/>
    <w:rsid w:val="00CC7163"/>
    <w:rsid w:val="00CD05A0"/>
    <w:rsid w:val="00CE60A4"/>
    <w:rsid w:val="00CF122E"/>
    <w:rsid w:val="00CF2E46"/>
    <w:rsid w:val="00D17F71"/>
    <w:rsid w:val="00D465B6"/>
    <w:rsid w:val="00D477A7"/>
    <w:rsid w:val="00D54E63"/>
    <w:rsid w:val="00D966F4"/>
    <w:rsid w:val="00DA6710"/>
    <w:rsid w:val="00DB5FF5"/>
    <w:rsid w:val="00DC124F"/>
    <w:rsid w:val="00DE079F"/>
    <w:rsid w:val="00DE49E6"/>
    <w:rsid w:val="00DE584F"/>
    <w:rsid w:val="00DF50EB"/>
    <w:rsid w:val="00DF5877"/>
    <w:rsid w:val="00E14174"/>
    <w:rsid w:val="00E211EF"/>
    <w:rsid w:val="00E25ECC"/>
    <w:rsid w:val="00E5220C"/>
    <w:rsid w:val="00E577A4"/>
    <w:rsid w:val="00E6334A"/>
    <w:rsid w:val="00E63769"/>
    <w:rsid w:val="00E70A27"/>
    <w:rsid w:val="00E80486"/>
    <w:rsid w:val="00E9212E"/>
    <w:rsid w:val="00EA7D1B"/>
    <w:rsid w:val="00EB0066"/>
    <w:rsid w:val="00ED7497"/>
    <w:rsid w:val="00F0009F"/>
    <w:rsid w:val="00F12A33"/>
    <w:rsid w:val="00F4089C"/>
    <w:rsid w:val="00F438D1"/>
    <w:rsid w:val="00F5783E"/>
    <w:rsid w:val="00F60CD6"/>
    <w:rsid w:val="00F87DC6"/>
    <w:rsid w:val="00FE6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17B2BB0"/>
  <w15:docId w15:val="{951CDE4D-4A19-4800-8D6B-43B538C2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549"/>
    <w:pPr>
      <w:jc w:val="both"/>
    </w:pPr>
    <w:rPr>
      <w:rFonts w:ascii="Arial" w:hAnsi="Arial"/>
      <w:sz w:val="22"/>
      <w:lang w:eastAsia="en-US"/>
    </w:rPr>
  </w:style>
  <w:style w:type="paragraph" w:styleId="Heading1">
    <w:name w:val="heading 1"/>
    <w:basedOn w:val="Normal"/>
    <w:next w:val="Normal"/>
    <w:qFormat/>
    <w:rsid w:val="001D6790"/>
    <w:pPr>
      <w:keepNext/>
      <w:tabs>
        <w:tab w:val="left" w:pos="4428"/>
      </w:tabs>
      <w:suppressAutoHyphens/>
      <w:jc w:val="left"/>
      <w:outlineLvl w:val="0"/>
    </w:pPr>
    <w:rPr>
      <w:b/>
      <w:spacing w:val="-3"/>
      <w:sz w:val="16"/>
    </w:rPr>
  </w:style>
  <w:style w:type="paragraph" w:styleId="Heading2">
    <w:name w:val="heading 2"/>
    <w:basedOn w:val="Normal"/>
    <w:next w:val="Normal"/>
    <w:link w:val="Heading2Char"/>
    <w:semiHidden/>
    <w:unhideWhenUsed/>
    <w:qFormat/>
    <w:rsid w:val="00CD05A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D05A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customStyle="1" w:styleId="Author">
    <w:name w:val="Author"/>
    <w:basedOn w:val="Normal"/>
    <w:rPr>
      <w:sz w:val="15"/>
    </w:rPr>
  </w:style>
  <w:style w:type="paragraph" w:styleId="Date">
    <w:name w:val="Date"/>
    <w:basedOn w:val="Normal"/>
    <w:next w:val="Normal"/>
    <w:pPr>
      <w:spacing w:before="240" w:after="240"/>
    </w:pPr>
  </w:style>
  <w:style w:type="paragraph" w:customStyle="1" w:styleId="NA">
    <w:name w:val="N&amp;A"/>
    <w:basedOn w:val="Normal"/>
    <w:pPr>
      <w:spacing w:line="300" w:lineRule="exact"/>
      <w:jc w:val="left"/>
    </w:pPr>
  </w:style>
  <w:style w:type="paragraph" w:customStyle="1" w:styleId="SSC">
    <w:name w:val="SSC"/>
    <w:basedOn w:val="Normal"/>
    <w:pPr>
      <w:spacing w:after="240" w:line="300" w:lineRule="exact"/>
      <w:jc w:val="left"/>
    </w:pPr>
    <w:rPr>
      <w:b/>
    </w:rPr>
  </w:style>
  <w:style w:type="paragraph" w:customStyle="1" w:styleId="Sal">
    <w:name w:val="Sal"/>
    <w:basedOn w:val="Normal"/>
    <w:pPr>
      <w:spacing w:after="240" w:line="300" w:lineRule="exact"/>
      <w:jc w:val="left"/>
    </w:pPr>
  </w:style>
  <w:style w:type="paragraph" w:customStyle="1" w:styleId="Subject">
    <w:name w:val="Subject"/>
    <w:basedOn w:val="Normal"/>
    <w:pPr>
      <w:spacing w:after="240" w:line="300" w:lineRule="exact"/>
      <w:jc w:val="left"/>
    </w:pPr>
    <w:rPr>
      <w:b/>
    </w:rPr>
  </w:style>
  <w:style w:type="paragraph" w:customStyle="1" w:styleId="Letter">
    <w:name w:val="Letter"/>
    <w:basedOn w:val="Normal"/>
    <w:pPr>
      <w:spacing w:after="240" w:line="300" w:lineRule="exact"/>
      <w:jc w:val="left"/>
    </w:pPr>
  </w:style>
  <w:style w:type="paragraph" w:customStyle="1" w:styleId="YF">
    <w:name w:val="YF"/>
    <w:basedOn w:val="Normal"/>
    <w:pPr>
      <w:spacing w:after="1440" w:line="300" w:lineRule="exact"/>
      <w:jc w:val="left"/>
    </w:pPr>
  </w:style>
  <w:style w:type="paragraph" w:customStyle="1" w:styleId="Signoff">
    <w:name w:val="Signoff"/>
    <w:basedOn w:val="Normal"/>
    <w:pPr>
      <w:spacing w:line="300" w:lineRule="exact"/>
      <w:jc w:val="left"/>
    </w:pPr>
  </w:style>
  <w:style w:type="paragraph" w:customStyle="1" w:styleId="Position">
    <w:name w:val="Position"/>
    <w:basedOn w:val="Normal"/>
    <w:pPr>
      <w:spacing w:line="300" w:lineRule="exact"/>
      <w:jc w:val="left"/>
    </w:pPr>
    <w:rPr>
      <w:b/>
    </w:rPr>
  </w:style>
  <w:style w:type="paragraph" w:customStyle="1" w:styleId="AE">
    <w:name w:val="A/E"/>
    <w:basedOn w:val="Normal"/>
    <w:pPr>
      <w:spacing w:before="240" w:line="300" w:lineRule="exact"/>
      <w:jc w:val="left"/>
    </w:pPr>
  </w:style>
  <w:style w:type="character" w:styleId="PageNumber">
    <w:name w:val="page number"/>
    <w:basedOn w:val="DefaultParagraphFont"/>
  </w:style>
  <w:style w:type="paragraph" w:customStyle="1" w:styleId="BusinessGroup">
    <w:name w:val="Business Group"/>
    <w:basedOn w:val="Normal"/>
    <w:rPr>
      <w:rFonts w:ascii="Arial Black" w:hAnsi="Arial Black"/>
      <w:b/>
      <w:sz w:val="15"/>
    </w:r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05CF9"/>
    <w:rPr>
      <w:rFonts w:ascii="Tahoma" w:hAnsi="Tahoma" w:cs="Tahoma"/>
      <w:sz w:val="16"/>
      <w:szCs w:val="16"/>
    </w:rPr>
  </w:style>
  <w:style w:type="paragraph" w:styleId="BodyText3">
    <w:name w:val="Body Text 3"/>
    <w:basedOn w:val="Normal"/>
    <w:rsid w:val="00750549"/>
    <w:rPr>
      <w:rFonts w:ascii="Times New Roman" w:hAnsi="Times New Roman"/>
      <w:sz w:val="18"/>
    </w:rPr>
  </w:style>
  <w:style w:type="paragraph" w:styleId="NormalWeb">
    <w:name w:val="Normal (Web)"/>
    <w:basedOn w:val="Normal"/>
    <w:rsid w:val="00750549"/>
    <w:pPr>
      <w:spacing w:after="240" w:line="336" w:lineRule="auto"/>
      <w:jc w:val="left"/>
    </w:pPr>
    <w:rPr>
      <w:rFonts w:ascii="Times New Roman" w:hAnsi="Times New Roman"/>
      <w:sz w:val="24"/>
      <w:szCs w:val="24"/>
      <w:lang w:eastAsia="en-AU"/>
    </w:rPr>
  </w:style>
  <w:style w:type="paragraph" w:styleId="BodyText">
    <w:name w:val="Body Text"/>
    <w:basedOn w:val="Normal"/>
    <w:rsid w:val="00961EB1"/>
    <w:pPr>
      <w:spacing w:after="120"/>
    </w:pPr>
  </w:style>
  <w:style w:type="character" w:customStyle="1" w:styleId="Heading2Char">
    <w:name w:val="Heading 2 Char"/>
    <w:basedOn w:val="DefaultParagraphFont"/>
    <w:link w:val="Heading2"/>
    <w:semiHidden/>
    <w:rsid w:val="00CD05A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semiHidden/>
    <w:rsid w:val="00CD05A0"/>
    <w:rPr>
      <w:rFonts w:asciiTheme="majorHAnsi" w:eastAsiaTheme="majorEastAsia" w:hAnsiTheme="majorHAnsi" w:cstheme="majorBidi"/>
      <w:b/>
      <w:bCs/>
      <w:sz w:val="26"/>
      <w:szCs w:val="26"/>
      <w:lang w:eastAsia="en-US"/>
    </w:rPr>
  </w:style>
  <w:style w:type="paragraph" w:styleId="Revision">
    <w:name w:val="Revision"/>
    <w:hidden/>
    <w:uiPriority w:val="99"/>
    <w:semiHidden/>
    <w:rsid w:val="00055DA5"/>
    <w:rPr>
      <w:rFonts w:ascii="Arial" w:hAnsi="Arial"/>
      <w:sz w:val="22"/>
      <w:lang w:eastAsia="en-US"/>
    </w:rPr>
  </w:style>
  <w:style w:type="character" w:styleId="UnresolvedMention">
    <w:name w:val="Unresolved Mention"/>
    <w:basedOn w:val="DefaultParagraphFont"/>
    <w:uiPriority w:val="99"/>
    <w:semiHidden/>
    <w:unhideWhenUsed/>
    <w:rsid w:val="00835BF5"/>
    <w:rPr>
      <w:color w:val="605E5C"/>
      <w:shd w:val="clear" w:color="auto" w:fill="E1DFDD"/>
    </w:rPr>
  </w:style>
  <w:style w:type="table" w:styleId="TableGrid">
    <w:name w:val="Table Grid"/>
    <w:basedOn w:val="TableNormal"/>
    <w:uiPriority w:val="39"/>
    <w:rsid w:val="002851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74441">
      <w:bodyDiv w:val="1"/>
      <w:marLeft w:val="0"/>
      <w:marRight w:val="0"/>
      <w:marTop w:val="0"/>
      <w:marBottom w:val="0"/>
      <w:divBdr>
        <w:top w:val="none" w:sz="0" w:space="0" w:color="auto"/>
        <w:left w:val="none" w:sz="0" w:space="0" w:color="auto"/>
        <w:bottom w:val="none" w:sz="0" w:space="0" w:color="auto"/>
        <w:right w:val="none" w:sz="0" w:space="0" w:color="auto"/>
      </w:divBdr>
      <w:divsChild>
        <w:div w:id="842547518">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553124277">
                  <w:marLeft w:val="0"/>
                  <w:marRight w:val="0"/>
                  <w:marTop w:val="0"/>
                  <w:marBottom w:val="0"/>
                  <w:divBdr>
                    <w:top w:val="none" w:sz="0" w:space="0" w:color="auto"/>
                    <w:left w:val="none" w:sz="0" w:space="0" w:color="auto"/>
                    <w:bottom w:val="none" w:sz="0" w:space="0" w:color="auto"/>
                    <w:right w:val="none" w:sz="0" w:space="0" w:color="auto"/>
                  </w:divBdr>
                  <w:divsChild>
                    <w:div w:id="205072845">
                      <w:marLeft w:val="0"/>
                      <w:marRight w:val="0"/>
                      <w:marTop w:val="0"/>
                      <w:marBottom w:val="0"/>
                      <w:divBdr>
                        <w:top w:val="none" w:sz="0" w:space="0" w:color="auto"/>
                        <w:left w:val="none" w:sz="0" w:space="0" w:color="auto"/>
                        <w:bottom w:val="none" w:sz="0" w:space="0" w:color="auto"/>
                        <w:right w:val="none" w:sz="0" w:space="0" w:color="auto"/>
                      </w:divBdr>
                      <w:divsChild>
                        <w:div w:id="712467093">
                          <w:marLeft w:val="0"/>
                          <w:marRight w:val="0"/>
                          <w:marTop w:val="0"/>
                          <w:marBottom w:val="0"/>
                          <w:divBdr>
                            <w:top w:val="none" w:sz="0" w:space="0" w:color="auto"/>
                            <w:left w:val="none" w:sz="0" w:space="0" w:color="auto"/>
                            <w:bottom w:val="none" w:sz="0" w:space="0" w:color="auto"/>
                            <w:right w:val="none" w:sz="0" w:space="0" w:color="auto"/>
                          </w:divBdr>
                          <w:divsChild>
                            <w:div w:id="1090199715">
                              <w:marLeft w:val="0"/>
                              <w:marRight w:val="0"/>
                              <w:marTop w:val="0"/>
                              <w:marBottom w:val="0"/>
                              <w:divBdr>
                                <w:top w:val="none" w:sz="0" w:space="0" w:color="auto"/>
                                <w:left w:val="none" w:sz="0" w:space="0" w:color="auto"/>
                                <w:bottom w:val="none" w:sz="0" w:space="0" w:color="auto"/>
                                <w:right w:val="none" w:sz="0" w:space="0" w:color="auto"/>
                              </w:divBdr>
                              <w:divsChild>
                                <w:div w:id="2109080087">
                                  <w:marLeft w:val="0"/>
                                  <w:marRight w:val="0"/>
                                  <w:marTop w:val="0"/>
                                  <w:marBottom w:val="0"/>
                                  <w:divBdr>
                                    <w:top w:val="none" w:sz="0" w:space="0" w:color="auto"/>
                                    <w:left w:val="none" w:sz="0" w:space="0" w:color="auto"/>
                                    <w:bottom w:val="none" w:sz="0" w:space="0" w:color="auto"/>
                                    <w:right w:val="none" w:sz="0" w:space="0" w:color="auto"/>
                                  </w:divBdr>
                                  <w:divsChild>
                                    <w:div w:id="1046830607">
                                      <w:marLeft w:val="0"/>
                                      <w:marRight w:val="0"/>
                                      <w:marTop w:val="0"/>
                                      <w:marBottom w:val="0"/>
                                      <w:divBdr>
                                        <w:top w:val="none" w:sz="0" w:space="0" w:color="auto"/>
                                        <w:left w:val="none" w:sz="0" w:space="0" w:color="auto"/>
                                        <w:bottom w:val="none" w:sz="0" w:space="0" w:color="auto"/>
                                        <w:right w:val="none" w:sz="0" w:space="0" w:color="auto"/>
                                      </w:divBdr>
                                      <w:divsChild>
                                        <w:div w:id="103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islation@litsupport.com.au" TargetMode="External"/><Relationship Id="rId13" Type="http://schemas.openxmlformats.org/officeDocument/2006/relationships/hyperlink" Target="https://itpauth.b2clogin.com/itpauth.onmicrosoft.com/b2c_1_signin_fishnet/oauth2/v2.0/authorize?client_id=e904a8f9-5607-4075-a97c-a37508b73f40&amp;redirect_uri=https%3A%2F%2Ffishnet.fisheries.qld.gov.au%2F&amp;response_type=id_token&amp;scope=openid%20profile%20offline_access&amp;state=OpenIdConnect.AuthenticationProperties%3D_f7tsDFPxUjzVZvoBcH-5d6Fkwpo8QZC_Oa4LVMq8BnJPAhSjRjt4ltDSF2GoiLmdLSf3BprMFBGrlYuU7O5glBEeuDZHalWChptdg-SfZ4xpRAkVCAMgTRzOiFITHrT7LMRuA-7vL0HPJNw8EzfWgDOxaV-LCdvwfswOulLmCcAcWUHs0Aozm9LKNx6ItIgyzW0cNCrTjv3DQlrntUq18kruB0&amp;response_mode=form_post&amp;nonce=638109958386373202.ZTZkNjg4MWEtNWJiZS00YWE0LWI4ZGMtY2VkYjllODllMGQ4MjA3ZTRmNzMtZjY0MC00ZjRmLWE4MGItMTJhMmEyOWUxNmMw&amp;x-client-SKU=ID_NET461&amp;x-client-ver=5.5.0.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egislation.qld.gov.au/OQPChome.htm" TargetMode="External"/><Relationship Id="rId12" Type="http://schemas.openxmlformats.org/officeDocument/2006/relationships/hyperlink" Target="http://fishnet.fisheries.qld.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usiness.qld.gov.au/industries/farms-fishing-forestry/fisheries/warning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qld.gov.au/industries/farms-fishing-forestry/fisheries/monitoring-reporting/requirements/catch-reporting" TargetMode="External"/><Relationship Id="rId5" Type="http://schemas.openxmlformats.org/officeDocument/2006/relationships/footnotes" Target="footnotes.xml"/><Relationship Id="rId15" Type="http://schemas.openxmlformats.org/officeDocument/2006/relationships/hyperlink" Target="https://www.daf.qld.gov.au/business-priorities/fisheries/commercial/qld-efisher-app" TargetMode="External"/><Relationship Id="rId10" Type="http://schemas.openxmlformats.org/officeDocument/2006/relationships/hyperlink" Target="https://www.daf.qld.gov.au/business-priorities/fisheries/sustainable-fisheries-strategy/vessel-track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usiness.qld.gov.au/industries/farms-fishing-forestry/fisheries/commercial-fishing-qld" TargetMode="External"/><Relationship Id="rId14" Type="http://schemas.openxmlformats.org/officeDocument/2006/relationships/hyperlink" Target="https://fishnet.fisheries.qld.gov.au/Content/Public/How%20to%20use%20FishNet%20Secure%20on%20a%20computer.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daf.qld.gov.au/business-priorities/fisheries" TargetMode="External"/><Relationship Id="rId5" Type="http://schemas.openxmlformats.org/officeDocument/2006/relationships/hyperlink" Target="mailto:fisherieslicensing@daf.qld.gov.au"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761</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Departmental letter</vt:lpstr>
    </vt:vector>
  </TitlesOfParts>
  <Company>AFT&amp;RS, DEEDI</Company>
  <LinksUpToDate>false</LinksUpToDate>
  <CharactersWithSpaces>7088</CharactersWithSpaces>
  <SharedDoc>false</SharedDoc>
  <HLinks>
    <vt:vector size="30" baseType="variant">
      <vt:variant>
        <vt:i4>6094940</vt:i4>
      </vt:variant>
      <vt:variant>
        <vt:i4>12</vt:i4>
      </vt:variant>
      <vt:variant>
        <vt:i4>0</vt:i4>
      </vt:variant>
      <vt:variant>
        <vt:i4>5</vt:i4>
      </vt:variant>
      <vt:variant>
        <vt:lpwstr>http://www.daff.qld.gov.au/fisheries/services/fishnet</vt:lpwstr>
      </vt:variant>
      <vt:variant>
        <vt:lpwstr/>
      </vt:variant>
      <vt:variant>
        <vt:i4>6094940</vt:i4>
      </vt:variant>
      <vt:variant>
        <vt:i4>9</vt:i4>
      </vt:variant>
      <vt:variant>
        <vt:i4>0</vt:i4>
      </vt:variant>
      <vt:variant>
        <vt:i4>5</vt:i4>
      </vt:variant>
      <vt:variant>
        <vt:lpwstr>http://www.daff.qld.gov.au/fisheries/services/fishnet</vt:lpwstr>
      </vt:variant>
      <vt:variant>
        <vt:lpwstr/>
      </vt:variant>
      <vt:variant>
        <vt:i4>3604535</vt:i4>
      </vt:variant>
      <vt:variant>
        <vt:i4>6</vt:i4>
      </vt:variant>
      <vt:variant>
        <vt:i4>0</vt:i4>
      </vt:variant>
      <vt:variant>
        <vt:i4>5</vt:i4>
      </vt:variant>
      <vt:variant>
        <vt:lpwstr>http://www.daff.qld.gov.au/fisheries/consultations-and-legislation/policies/management-and-licensing-policies/guidelines-on-the-collection-of-fees-payable-in-arrears-under-the-fisheries-act-1994</vt:lpwstr>
      </vt:variant>
      <vt:variant>
        <vt:lpwstr/>
      </vt:variant>
      <vt:variant>
        <vt:i4>589935</vt:i4>
      </vt:variant>
      <vt:variant>
        <vt:i4>3</vt:i4>
      </vt:variant>
      <vt:variant>
        <vt:i4>0</vt:i4>
      </vt:variant>
      <vt:variant>
        <vt:i4>5</vt:i4>
      </vt:variant>
      <vt:variant>
        <vt:lpwstr>mailto:legislation@litsupport.com.au</vt:lpwstr>
      </vt:variant>
      <vt:variant>
        <vt:lpwstr/>
      </vt:variant>
      <vt:variant>
        <vt:i4>6422579</vt:i4>
      </vt:variant>
      <vt:variant>
        <vt:i4>0</vt:i4>
      </vt:variant>
      <vt:variant>
        <vt:i4>0</vt:i4>
      </vt:variant>
      <vt:variant>
        <vt:i4>5</vt:i4>
      </vt:variant>
      <vt:variant>
        <vt:lpwstr>http://www.legislation.qld.gov.au/OQPChome.htm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letter</dc:title>
  <dc:subject/>
  <dc:creator>hodakt</dc:creator>
  <cp:keywords/>
  <cp:lastModifiedBy>Cameron L Miller</cp:lastModifiedBy>
  <cp:revision>31</cp:revision>
  <cp:lastPrinted>2015-09-23T23:31:00Z</cp:lastPrinted>
  <dcterms:created xsi:type="dcterms:W3CDTF">2023-02-03T02:08:00Z</dcterms:created>
  <dcterms:modified xsi:type="dcterms:W3CDTF">2023-02-08T00:03:00Z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