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3180F" w14:textId="77777777" w:rsidR="00687B6D" w:rsidRPr="00046F2B" w:rsidRDefault="00687B6D" w:rsidP="00161045">
      <w:pPr>
        <w:rPr>
          <w:rFonts w:cstheme="minorHAnsi"/>
        </w:rPr>
      </w:pPr>
    </w:p>
    <w:p w14:paraId="4F127A2F" w14:textId="73329871" w:rsidR="008F4B52" w:rsidRPr="00046F2B" w:rsidRDefault="008F4B52" w:rsidP="008F4B52">
      <w:pPr>
        <w:pStyle w:val="Header"/>
        <w:rPr>
          <w:rFonts w:cstheme="minorHAnsi"/>
          <w:b/>
          <w:sz w:val="28"/>
          <w:szCs w:val="32"/>
        </w:rPr>
      </w:pPr>
      <w:r w:rsidRPr="00046F2B">
        <w:rPr>
          <w:rFonts w:cstheme="minorHAnsi"/>
          <w:b/>
          <w:sz w:val="28"/>
          <w:szCs w:val="32"/>
        </w:rPr>
        <w:t xml:space="preserve">Position Description – </w:t>
      </w:r>
      <w:r w:rsidR="009330E5">
        <w:rPr>
          <w:rFonts w:cstheme="minorHAnsi"/>
          <w:b/>
          <w:sz w:val="28"/>
          <w:szCs w:val="32"/>
        </w:rPr>
        <w:t>Complaints Manager</w:t>
      </w:r>
      <w:r w:rsidRPr="00046F2B">
        <w:rPr>
          <w:rFonts w:cstheme="minorHAnsi"/>
          <w:b/>
          <w:sz w:val="28"/>
          <w:szCs w:val="32"/>
        </w:rPr>
        <w:br/>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4"/>
        <w:gridCol w:w="7615"/>
      </w:tblGrid>
      <w:tr w:rsidR="00E7285E" w:rsidRPr="00046F2B" w14:paraId="54932FB2" w14:textId="77777777" w:rsidTr="59AE916F">
        <w:tc>
          <w:tcPr>
            <w:tcW w:w="2024" w:type="dxa"/>
            <w:vAlign w:val="center"/>
          </w:tcPr>
          <w:p w14:paraId="7F50130A" w14:textId="77777777" w:rsidR="00E7285E" w:rsidRPr="00046F2B" w:rsidRDefault="00E7285E">
            <w:pPr>
              <w:rPr>
                <w:rFonts w:cstheme="minorHAnsi"/>
                <w:b/>
                <w:szCs w:val="32"/>
              </w:rPr>
            </w:pPr>
            <w:r w:rsidRPr="00046F2B">
              <w:rPr>
                <w:rFonts w:cstheme="minorHAnsi"/>
                <w:b/>
                <w:szCs w:val="32"/>
              </w:rPr>
              <w:t xml:space="preserve">Job Title:  </w:t>
            </w:r>
          </w:p>
        </w:tc>
        <w:tc>
          <w:tcPr>
            <w:tcW w:w="7615" w:type="dxa"/>
            <w:vAlign w:val="center"/>
          </w:tcPr>
          <w:p w14:paraId="3DF75561" w14:textId="61E4C64B" w:rsidR="00E7285E" w:rsidRPr="00B769B1" w:rsidRDefault="009330E5" w:rsidP="59AE916F">
            <w:pPr>
              <w:rPr>
                <w:highlight w:val="yellow"/>
              </w:rPr>
            </w:pPr>
            <w:r>
              <w:rPr>
                <w:highlight w:val="yellow"/>
              </w:rPr>
              <w:t>Complaints Manager</w:t>
            </w:r>
            <w:r w:rsidR="0BD84A5A" w:rsidRPr="00B769B1">
              <w:rPr>
                <w:highlight w:val="yellow"/>
              </w:rPr>
              <w:t xml:space="preserve"> </w:t>
            </w:r>
          </w:p>
        </w:tc>
      </w:tr>
      <w:tr w:rsidR="00E7285E" w:rsidRPr="00046F2B" w14:paraId="395F33F7" w14:textId="77777777" w:rsidTr="59AE916F">
        <w:tc>
          <w:tcPr>
            <w:tcW w:w="2024" w:type="dxa"/>
            <w:vAlign w:val="center"/>
          </w:tcPr>
          <w:p w14:paraId="4E8E1AA9" w14:textId="4B4F05F3" w:rsidR="00E7285E" w:rsidRPr="00046F2B" w:rsidRDefault="00E7285E">
            <w:pPr>
              <w:rPr>
                <w:rFonts w:cstheme="minorHAnsi"/>
                <w:b/>
                <w:szCs w:val="32"/>
              </w:rPr>
            </w:pPr>
            <w:r w:rsidRPr="00046F2B">
              <w:rPr>
                <w:rFonts w:cstheme="minorHAnsi"/>
                <w:b/>
                <w:szCs w:val="32"/>
              </w:rPr>
              <w:t>Committee</w:t>
            </w:r>
            <w:r w:rsidR="00346C87" w:rsidRPr="00046F2B">
              <w:rPr>
                <w:rFonts w:cstheme="minorHAnsi"/>
                <w:b/>
                <w:szCs w:val="32"/>
              </w:rPr>
              <w:t>s</w:t>
            </w:r>
            <w:r w:rsidRPr="00046F2B">
              <w:rPr>
                <w:rFonts w:cstheme="minorHAnsi"/>
                <w:b/>
                <w:szCs w:val="32"/>
              </w:rPr>
              <w:t>:</w:t>
            </w:r>
          </w:p>
        </w:tc>
        <w:tc>
          <w:tcPr>
            <w:tcW w:w="7615" w:type="dxa"/>
            <w:vAlign w:val="center"/>
          </w:tcPr>
          <w:p w14:paraId="1DDCC430" w14:textId="32FCC6A6" w:rsidR="00206911" w:rsidRPr="00046F2B" w:rsidRDefault="00114C2A">
            <w:pPr>
              <w:rPr>
                <w:rFonts w:cstheme="minorHAnsi"/>
                <w:szCs w:val="32"/>
              </w:rPr>
            </w:pPr>
            <w:r w:rsidRPr="00E36831">
              <w:rPr>
                <w:rFonts w:cstheme="minorHAnsi"/>
                <w:szCs w:val="32"/>
                <w:highlight w:val="yellow"/>
              </w:rPr>
              <w:t xml:space="preserve">[insert which </w:t>
            </w:r>
            <w:r w:rsidR="00E36831" w:rsidRPr="00E36831">
              <w:rPr>
                <w:rFonts w:cstheme="minorHAnsi"/>
                <w:szCs w:val="32"/>
                <w:highlight w:val="yellow"/>
              </w:rPr>
              <w:t>committees the role is involved in]</w:t>
            </w:r>
          </w:p>
        </w:tc>
      </w:tr>
      <w:tr w:rsidR="00E7285E" w:rsidRPr="00046F2B" w14:paraId="67FAA15E" w14:textId="77777777" w:rsidTr="59AE916F">
        <w:tc>
          <w:tcPr>
            <w:tcW w:w="2024" w:type="dxa"/>
            <w:vAlign w:val="center"/>
          </w:tcPr>
          <w:p w14:paraId="14594BFF" w14:textId="77777777" w:rsidR="00E7285E" w:rsidRPr="00046F2B" w:rsidRDefault="00E7285E">
            <w:pPr>
              <w:rPr>
                <w:rFonts w:cstheme="minorHAnsi"/>
                <w:b/>
                <w:szCs w:val="32"/>
              </w:rPr>
            </w:pPr>
            <w:r w:rsidRPr="00046F2B">
              <w:rPr>
                <w:rFonts w:cstheme="minorHAnsi"/>
                <w:b/>
                <w:szCs w:val="32"/>
              </w:rPr>
              <w:t xml:space="preserve">Reports To: </w:t>
            </w:r>
          </w:p>
        </w:tc>
        <w:tc>
          <w:tcPr>
            <w:tcW w:w="7615" w:type="dxa"/>
            <w:vAlign w:val="center"/>
          </w:tcPr>
          <w:p w14:paraId="40C53121" w14:textId="4CC05529" w:rsidR="00E7285E" w:rsidRPr="00FE2651" w:rsidRDefault="00FE2651">
            <w:pPr>
              <w:rPr>
                <w:rFonts w:cstheme="minorHAnsi"/>
                <w:szCs w:val="32"/>
                <w:highlight w:val="yellow"/>
              </w:rPr>
            </w:pPr>
            <w:r w:rsidRPr="00FE2651">
              <w:rPr>
                <w:rFonts w:cstheme="minorHAnsi"/>
                <w:szCs w:val="32"/>
                <w:highlight w:val="yellow"/>
              </w:rPr>
              <w:t>[</w:t>
            </w:r>
            <w:r w:rsidR="00E36831" w:rsidRPr="00FE2651">
              <w:rPr>
                <w:rFonts w:cstheme="minorHAnsi"/>
                <w:szCs w:val="32"/>
                <w:highlight w:val="yellow"/>
              </w:rPr>
              <w:t xml:space="preserve">Insert the role </w:t>
            </w:r>
            <w:r w:rsidRPr="00FE2651">
              <w:rPr>
                <w:rFonts w:cstheme="minorHAnsi"/>
                <w:szCs w:val="32"/>
                <w:highlight w:val="yellow"/>
              </w:rPr>
              <w:t>it reports to]</w:t>
            </w:r>
          </w:p>
        </w:tc>
      </w:tr>
      <w:tr w:rsidR="00E7285E" w:rsidRPr="00046F2B" w14:paraId="042F8EDC" w14:textId="77777777" w:rsidTr="59AE916F">
        <w:tc>
          <w:tcPr>
            <w:tcW w:w="2024" w:type="dxa"/>
            <w:vAlign w:val="center"/>
          </w:tcPr>
          <w:p w14:paraId="150D7FF2" w14:textId="77777777" w:rsidR="00E7285E" w:rsidRPr="00046F2B" w:rsidRDefault="00E7285E">
            <w:pPr>
              <w:rPr>
                <w:rFonts w:cstheme="minorHAnsi"/>
                <w:b/>
                <w:szCs w:val="32"/>
              </w:rPr>
            </w:pPr>
            <w:r w:rsidRPr="00046F2B">
              <w:rPr>
                <w:rFonts w:cstheme="minorHAnsi"/>
                <w:b/>
                <w:szCs w:val="32"/>
              </w:rPr>
              <w:t>Key Relationships:</w:t>
            </w:r>
          </w:p>
        </w:tc>
        <w:tc>
          <w:tcPr>
            <w:tcW w:w="7615" w:type="dxa"/>
            <w:vAlign w:val="center"/>
          </w:tcPr>
          <w:p w14:paraId="41F236DD" w14:textId="6C6136E4" w:rsidR="00E7285E" w:rsidRPr="00046F2B" w:rsidRDefault="00FE2651">
            <w:pPr>
              <w:rPr>
                <w:rFonts w:cstheme="minorHAnsi"/>
                <w:szCs w:val="32"/>
              </w:rPr>
            </w:pPr>
            <w:r w:rsidRPr="00E36831">
              <w:rPr>
                <w:rFonts w:cstheme="minorHAnsi"/>
                <w:szCs w:val="32"/>
                <w:highlight w:val="yellow"/>
              </w:rPr>
              <w:t xml:space="preserve">[insert </w:t>
            </w:r>
            <w:r w:rsidRPr="00F23B7C">
              <w:rPr>
                <w:rFonts w:cstheme="minorHAnsi"/>
                <w:szCs w:val="32"/>
                <w:highlight w:val="yellow"/>
              </w:rPr>
              <w:t xml:space="preserve">which </w:t>
            </w:r>
            <w:r w:rsidR="00F23B7C" w:rsidRPr="00F23B7C">
              <w:rPr>
                <w:rFonts w:cstheme="minorHAnsi"/>
                <w:szCs w:val="32"/>
                <w:highlight w:val="yellow"/>
              </w:rPr>
              <w:t>other officers/advisors it has relationships with]</w:t>
            </w:r>
          </w:p>
        </w:tc>
      </w:tr>
      <w:tr w:rsidR="00E7285E" w:rsidRPr="00046F2B" w14:paraId="14D9C68F" w14:textId="77777777" w:rsidTr="59AE916F">
        <w:tc>
          <w:tcPr>
            <w:tcW w:w="2024" w:type="dxa"/>
            <w:vAlign w:val="center"/>
          </w:tcPr>
          <w:p w14:paraId="2F8847D8" w14:textId="77777777" w:rsidR="00E7285E" w:rsidRPr="00046F2B" w:rsidRDefault="00E7285E">
            <w:pPr>
              <w:rPr>
                <w:rFonts w:cstheme="minorHAnsi"/>
                <w:b/>
                <w:szCs w:val="32"/>
              </w:rPr>
            </w:pPr>
            <w:r w:rsidRPr="00046F2B">
              <w:rPr>
                <w:rFonts w:cstheme="minorHAnsi"/>
                <w:b/>
                <w:szCs w:val="32"/>
              </w:rPr>
              <w:t>Election Period</w:t>
            </w:r>
          </w:p>
        </w:tc>
        <w:tc>
          <w:tcPr>
            <w:tcW w:w="7615" w:type="dxa"/>
            <w:vAlign w:val="center"/>
          </w:tcPr>
          <w:p w14:paraId="1A38EC9B" w14:textId="53D87004" w:rsidR="00E7285E" w:rsidRPr="00046F2B" w:rsidRDefault="00E7285E">
            <w:pPr>
              <w:rPr>
                <w:rFonts w:cstheme="minorHAnsi"/>
                <w:szCs w:val="32"/>
                <w:highlight w:val="yellow"/>
              </w:rPr>
            </w:pPr>
            <w:r w:rsidRPr="00046F2B">
              <w:rPr>
                <w:rFonts w:cstheme="minorHAnsi"/>
                <w:szCs w:val="32"/>
              </w:rPr>
              <w:t xml:space="preserve">Two years terms with election year being a year of </w:t>
            </w:r>
            <w:r w:rsidR="00206911">
              <w:rPr>
                <w:rFonts w:cstheme="minorHAnsi"/>
                <w:szCs w:val="32"/>
              </w:rPr>
              <w:t>even</w:t>
            </w:r>
            <w:r w:rsidRPr="00046F2B">
              <w:rPr>
                <w:rFonts w:cstheme="minorHAnsi"/>
                <w:szCs w:val="32"/>
              </w:rPr>
              <w:t xml:space="preserve"> number</w:t>
            </w:r>
          </w:p>
        </w:tc>
      </w:tr>
    </w:tbl>
    <w:p w14:paraId="24401D3C" w14:textId="77777777" w:rsidR="00E7285E" w:rsidRPr="00046F2B" w:rsidRDefault="00E7285E" w:rsidP="00161045">
      <w:pPr>
        <w:rPr>
          <w:rFonts w:cstheme="minorHAnsi"/>
        </w:rPr>
      </w:pPr>
    </w:p>
    <w:p w14:paraId="5777AEF1" w14:textId="77777777" w:rsidR="00E31C70" w:rsidRPr="00F10A01" w:rsidRDefault="00BE51BF" w:rsidP="00161045">
      <w:pPr>
        <w:rPr>
          <w:rFonts w:cstheme="minorHAnsi"/>
          <w:b/>
          <w:bCs/>
        </w:rPr>
      </w:pPr>
      <w:r w:rsidRPr="00F10A01">
        <w:rPr>
          <w:rFonts w:cstheme="minorHAnsi"/>
          <w:b/>
          <w:bCs/>
        </w:rPr>
        <w:t xml:space="preserve">Background: </w:t>
      </w:r>
    </w:p>
    <w:p w14:paraId="05422EDB" w14:textId="1F07F872" w:rsidR="00BE51BF" w:rsidRPr="00046F2B" w:rsidRDefault="00BE51BF" w:rsidP="00161045">
      <w:pPr>
        <w:rPr>
          <w:rFonts w:cstheme="minorHAnsi"/>
        </w:rPr>
      </w:pPr>
      <w:r w:rsidRPr="00046F2B">
        <w:rPr>
          <w:rFonts w:cstheme="minorHAnsi"/>
        </w:rPr>
        <w:t>Surf Life Saving Queensland (SLSQ) is a dynamic and vital organi</w:t>
      </w:r>
      <w:r w:rsidR="00E31C70" w:rsidRPr="00046F2B">
        <w:rPr>
          <w:rFonts w:cstheme="minorHAnsi"/>
        </w:rPr>
        <w:t>s</w:t>
      </w:r>
      <w:r w:rsidRPr="00046F2B">
        <w:rPr>
          <w:rFonts w:cstheme="minorHAnsi"/>
        </w:rPr>
        <w:t>ation dedicated to promoting beach safety and saving lives. With a rich history and commitment to excellence, SLSQ is at the forefront of lifeguarding, education, and community engagement across the Queensland coastline.</w:t>
      </w:r>
    </w:p>
    <w:p w14:paraId="29DC078D" w14:textId="510EE21F" w:rsidR="00E31C70" w:rsidRPr="00F10A01" w:rsidRDefault="00BE51BF" w:rsidP="00161045">
      <w:pPr>
        <w:rPr>
          <w:rFonts w:cstheme="minorHAnsi"/>
          <w:b/>
          <w:bCs/>
        </w:rPr>
      </w:pPr>
      <w:r w:rsidRPr="00F10A01">
        <w:rPr>
          <w:rFonts w:cstheme="minorHAnsi"/>
          <w:b/>
          <w:bCs/>
        </w:rPr>
        <w:t>Values:</w:t>
      </w:r>
    </w:p>
    <w:p w14:paraId="5E1D3C1A" w14:textId="77777777" w:rsidR="00AB0B05" w:rsidRPr="00046F2B" w:rsidRDefault="00AB0B05" w:rsidP="00BE658B">
      <w:pPr>
        <w:pStyle w:val="ListParagraph"/>
        <w:numPr>
          <w:ilvl w:val="0"/>
          <w:numId w:val="5"/>
        </w:numPr>
        <w:rPr>
          <w:rFonts w:asciiTheme="minorHAnsi" w:hAnsiTheme="minorHAnsi" w:cstheme="minorHAnsi"/>
        </w:rPr>
      </w:pPr>
      <w:r w:rsidRPr="00046F2B">
        <w:rPr>
          <w:rFonts w:asciiTheme="minorHAnsi" w:hAnsiTheme="minorHAnsi" w:cstheme="minorHAnsi"/>
        </w:rPr>
        <w:t>Safety</w:t>
      </w:r>
    </w:p>
    <w:p w14:paraId="22978D03" w14:textId="77777777" w:rsidR="00AB0B05" w:rsidRPr="00046F2B" w:rsidRDefault="00AB0B05" w:rsidP="00BE658B">
      <w:pPr>
        <w:pStyle w:val="ListParagraph"/>
        <w:numPr>
          <w:ilvl w:val="0"/>
          <w:numId w:val="5"/>
        </w:numPr>
        <w:rPr>
          <w:rFonts w:asciiTheme="minorHAnsi" w:hAnsiTheme="minorHAnsi" w:cstheme="minorHAnsi"/>
        </w:rPr>
      </w:pPr>
      <w:r w:rsidRPr="00046F2B">
        <w:rPr>
          <w:rFonts w:asciiTheme="minorHAnsi" w:hAnsiTheme="minorHAnsi" w:cstheme="minorHAnsi"/>
        </w:rPr>
        <w:t>Trust</w:t>
      </w:r>
    </w:p>
    <w:p w14:paraId="2B095E38" w14:textId="77777777" w:rsidR="00AB0B05" w:rsidRPr="00046F2B" w:rsidRDefault="00AB0B05" w:rsidP="00BE658B">
      <w:pPr>
        <w:pStyle w:val="ListParagraph"/>
        <w:numPr>
          <w:ilvl w:val="0"/>
          <w:numId w:val="5"/>
        </w:numPr>
        <w:rPr>
          <w:rFonts w:asciiTheme="minorHAnsi" w:hAnsiTheme="minorHAnsi" w:cstheme="minorHAnsi"/>
        </w:rPr>
      </w:pPr>
      <w:r w:rsidRPr="00046F2B">
        <w:rPr>
          <w:rFonts w:asciiTheme="minorHAnsi" w:hAnsiTheme="minorHAnsi" w:cstheme="minorHAnsi"/>
        </w:rPr>
        <w:t>Community</w:t>
      </w:r>
    </w:p>
    <w:p w14:paraId="217051AD" w14:textId="77777777" w:rsidR="00AB0B05" w:rsidRPr="00046F2B" w:rsidRDefault="00AB0B05" w:rsidP="00BE658B">
      <w:pPr>
        <w:pStyle w:val="ListParagraph"/>
        <w:numPr>
          <w:ilvl w:val="0"/>
          <w:numId w:val="5"/>
        </w:numPr>
        <w:rPr>
          <w:rFonts w:asciiTheme="minorHAnsi" w:hAnsiTheme="minorHAnsi" w:cstheme="minorHAnsi"/>
        </w:rPr>
      </w:pPr>
      <w:r w:rsidRPr="00046F2B">
        <w:rPr>
          <w:rFonts w:asciiTheme="minorHAnsi" w:hAnsiTheme="minorHAnsi" w:cstheme="minorHAnsi"/>
        </w:rPr>
        <w:t>Integrity</w:t>
      </w:r>
    </w:p>
    <w:p w14:paraId="6CFA30B0" w14:textId="77777777" w:rsidR="00AB0B05" w:rsidRPr="00046F2B" w:rsidRDefault="00AB0B05" w:rsidP="00BE658B">
      <w:pPr>
        <w:pStyle w:val="ListParagraph"/>
        <w:numPr>
          <w:ilvl w:val="0"/>
          <w:numId w:val="5"/>
        </w:numPr>
        <w:rPr>
          <w:rFonts w:asciiTheme="minorHAnsi" w:hAnsiTheme="minorHAnsi" w:cstheme="minorHAnsi"/>
        </w:rPr>
      </w:pPr>
      <w:r w:rsidRPr="00046F2B">
        <w:rPr>
          <w:rFonts w:asciiTheme="minorHAnsi" w:hAnsiTheme="minorHAnsi" w:cstheme="minorHAnsi"/>
        </w:rPr>
        <w:t>Respect</w:t>
      </w:r>
    </w:p>
    <w:p w14:paraId="552ABDC8" w14:textId="77777777" w:rsidR="00AB0B05" w:rsidRPr="00046F2B" w:rsidRDefault="00AB0B05" w:rsidP="00BE658B">
      <w:pPr>
        <w:pStyle w:val="ListParagraph"/>
        <w:numPr>
          <w:ilvl w:val="0"/>
          <w:numId w:val="5"/>
        </w:numPr>
        <w:rPr>
          <w:rFonts w:asciiTheme="minorHAnsi" w:hAnsiTheme="minorHAnsi" w:cstheme="minorHAnsi"/>
        </w:rPr>
      </w:pPr>
      <w:r w:rsidRPr="00046F2B">
        <w:rPr>
          <w:rFonts w:asciiTheme="minorHAnsi" w:hAnsiTheme="minorHAnsi" w:cstheme="minorHAnsi"/>
        </w:rPr>
        <w:t>Innovation</w:t>
      </w:r>
    </w:p>
    <w:p w14:paraId="75C09106" w14:textId="23B77BA3" w:rsidR="00BE658B" w:rsidRPr="00046F2B" w:rsidRDefault="0026034E" w:rsidP="00161045">
      <w:pPr>
        <w:rPr>
          <w:rFonts w:cstheme="minorHAnsi"/>
          <w:b/>
          <w:bCs/>
        </w:rPr>
      </w:pPr>
      <w:r>
        <w:rPr>
          <w:rFonts w:cstheme="minorHAnsi"/>
          <w:b/>
          <w:bCs/>
        </w:rPr>
        <w:br/>
      </w:r>
      <w:r w:rsidR="00BE51BF" w:rsidRPr="00046F2B">
        <w:rPr>
          <w:rFonts w:cstheme="minorHAnsi"/>
          <w:b/>
          <w:bCs/>
        </w:rPr>
        <w:t xml:space="preserve">Purpose of Position: </w:t>
      </w:r>
    </w:p>
    <w:p w14:paraId="2D83BBDD" w14:textId="7A4B25A9" w:rsidR="00805BBC" w:rsidRPr="00831C85" w:rsidRDefault="009330E5" w:rsidP="00831C85">
      <w:pPr>
        <w:rPr>
          <w:rFonts w:cstheme="minorHAnsi"/>
          <w:b/>
          <w:bCs/>
        </w:rPr>
      </w:pPr>
      <w:r w:rsidRPr="009330E5">
        <w:t>The Complaints Manager is responsible for managing the complaints process in accordance with Surf Life Saving Australia's (SLSA) Complaints Resolution Policy (Policy 6.06). This role ensures that all complaints are handled fairly, impartially and in a timely and consistent manner, while maintaining confidentiality and integrity throughout the process.</w:t>
      </w:r>
    </w:p>
    <w:p w14:paraId="7283ADFC" w14:textId="77777777" w:rsidR="00BE51BF" w:rsidRPr="00046F2B" w:rsidRDefault="00BE51BF" w:rsidP="00161045">
      <w:pPr>
        <w:rPr>
          <w:rFonts w:cstheme="minorHAnsi"/>
          <w:b/>
          <w:bCs/>
        </w:rPr>
      </w:pPr>
      <w:r w:rsidRPr="00046F2B">
        <w:rPr>
          <w:rFonts w:cstheme="minorHAnsi"/>
          <w:b/>
          <w:bCs/>
        </w:rPr>
        <w:t>Responsibilities:</w:t>
      </w:r>
    </w:p>
    <w:p w14:paraId="04FD6CC9" w14:textId="19B4B63A" w:rsidR="00831C85" w:rsidRPr="00DA780B" w:rsidRDefault="00A53DB1" w:rsidP="00831C85">
      <w:pPr>
        <w:pStyle w:val="ListParagraph"/>
        <w:numPr>
          <w:ilvl w:val="0"/>
          <w:numId w:val="14"/>
        </w:numPr>
        <w:rPr>
          <w:rFonts w:asciiTheme="minorHAnsi" w:hAnsiTheme="minorHAnsi" w:cstheme="minorHAnsi"/>
        </w:rPr>
      </w:pPr>
      <w:r>
        <w:rPr>
          <w:rFonts w:asciiTheme="minorHAnsi" w:hAnsiTheme="minorHAnsi" w:cstheme="minorHAnsi"/>
        </w:rPr>
        <w:t>M</w:t>
      </w:r>
      <w:r w:rsidR="00831C85" w:rsidRPr="00DA780B">
        <w:rPr>
          <w:rFonts w:asciiTheme="minorHAnsi" w:hAnsiTheme="minorHAnsi" w:cstheme="minorHAnsi"/>
        </w:rPr>
        <w:t>anage complaints submitted under the Complaints Resolution Policy, including determining whether a complaint meets the threshold for action.</w:t>
      </w:r>
    </w:p>
    <w:p w14:paraId="6B1480E1" w14:textId="4A5FD633" w:rsidR="00831C85" w:rsidRPr="00DA780B" w:rsidRDefault="00831C85" w:rsidP="00831C85">
      <w:pPr>
        <w:pStyle w:val="ListParagraph"/>
        <w:numPr>
          <w:ilvl w:val="0"/>
          <w:numId w:val="14"/>
        </w:numPr>
        <w:rPr>
          <w:rFonts w:asciiTheme="minorHAnsi" w:hAnsiTheme="minorHAnsi" w:cstheme="minorHAnsi"/>
        </w:rPr>
      </w:pPr>
      <w:r w:rsidRPr="00DA780B">
        <w:rPr>
          <w:rFonts w:asciiTheme="minorHAnsi" w:hAnsiTheme="minorHAnsi" w:cstheme="minorHAnsi"/>
        </w:rPr>
        <w:t>Assign investigations, manage timelines and monitor compliance with procedural requirements.</w:t>
      </w:r>
    </w:p>
    <w:p w14:paraId="0CA11806" w14:textId="59A936E6" w:rsidR="00831C85" w:rsidRPr="00DA780B" w:rsidRDefault="00831C85" w:rsidP="00831C85">
      <w:pPr>
        <w:pStyle w:val="ListParagraph"/>
        <w:numPr>
          <w:ilvl w:val="0"/>
          <w:numId w:val="14"/>
        </w:numPr>
        <w:rPr>
          <w:rFonts w:asciiTheme="minorHAnsi" w:hAnsiTheme="minorHAnsi" w:cstheme="minorHAnsi"/>
        </w:rPr>
      </w:pPr>
      <w:r w:rsidRPr="00DA780B">
        <w:rPr>
          <w:rFonts w:asciiTheme="minorHAnsi" w:hAnsiTheme="minorHAnsi" w:cstheme="minorHAnsi"/>
        </w:rPr>
        <w:t xml:space="preserve">Communicate with Complainants, Respondents, support </w:t>
      </w:r>
      <w:proofErr w:type="gramStart"/>
      <w:r w:rsidRPr="00DA780B">
        <w:rPr>
          <w:rFonts w:asciiTheme="minorHAnsi" w:hAnsiTheme="minorHAnsi" w:cstheme="minorHAnsi"/>
        </w:rPr>
        <w:t>persons</w:t>
      </w:r>
      <w:proofErr w:type="gramEnd"/>
      <w:r w:rsidRPr="00DA780B">
        <w:rPr>
          <w:rFonts w:asciiTheme="minorHAnsi" w:hAnsiTheme="minorHAnsi" w:cstheme="minorHAnsi"/>
        </w:rPr>
        <w:t xml:space="preserve"> and relevant authorities throughout the complaint lifecycle.</w:t>
      </w:r>
    </w:p>
    <w:p w14:paraId="1B236165" w14:textId="1CCFF625" w:rsidR="00831C85" w:rsidRPr="00DA780B" w:rsidRDefault="00831C85" w:rsidP="00831C85">
      <w:pPr>
        <w:pStyle w:val="ListParagraph"/>
        <w:numPr>
          <w:ilvl w:val="0"/>
          <w:numId w:val="14"/>
        </w:numPr>
        <w:rPr>
          <w:rFonts w:asciiTheme="minorHAnsi" w:hAnsiTheme="minorHAnsi" w:cstheme="minorHAnsi"/>
        </w:rPr>
      </w:pPr>
      <w:r w:rsidRPr="00DA780B">
        <w:rPr>
          <w:rFonts w:asciiTheme="minorHAnsi" w:hAnsiTheme="minorHAnsi" w:cstheme="minorHAnsi"/>
        </w:rPr>
        <w:t>Recommend or coordinate alternative dispute resolution methods, including mediation where appropriate.</w:t>
      </w:r>
    </w:p>
    <w:p w14:paraId="375C108C" w14:textId="64172499" w:rsidR="00831C85" w:rsidRPr="00DA780B" w:rsidRDefault="00831C85" w:rsidP="00831C85">
      <w:pPr>
        <w:pStyle w:val="ListParagraph"/>
        <w:numPr>
          <w:ilvl w:val="0"/>
          <w:numId w:val="14"/>
        </w:numPr>
        <w:rPr>
          <w:rFonts w:asciiTheme="minorHAnsi" w:hAnsiTheme="minorHAnsi" w:cstheme="minorHAnsi"/>
        </w:rPr>
      </w:pPr>
      <w:r w:rsidRPr="00DA780B">
        <w:rPr>
          <w:rFonts w:asciiTheme="minorHAnsi" w:hAnsiTheme="minorHAnsi" w:cstheme="minorHAnsi"/>
        </w:rPr>
        <w:t>Oversee the implementation of sanctions or provisional actions where required.</w:t>
      </w:r>
    </w:p>
    <w:p w14:paraId="61F38ED1" w14:textId="0D57D79B" w:rsidR="00831C85" w:rsidRPr="00DA780B" w:rsidRDefault="00831C85" w:rsidP="00831C85">
      <w:pPr>
        <w:pStyle w:val="ListParagraph"/>
        <w:numPr>
          <w:ilvl w:val="0"/>
          <w:numId w:val="14"/>
        </w:numPr>
        <w:rPr>
          <w:rFonts w:asciiTheme="minorHAnsi" w:hAnsiTheme="minorHAnsi" w:cstheme="minorHAnsi"/>
        </w:rPr>
      </w:pPr>
      <w:proofErr w:type="gramStart"/>
      <w:r w:rsidRPr="00DA780B">
        <w:rPr>
          <w:rFonts w:asciiTheme="minorHAnsi" w:hAnsiTheme="minorHAnsi" w:cstheme="minorHAnsi"/>
        </w:rPr>
        <w:t>Refer</w:t>
      </w:r>
      <w:proofErr w:type="gramEnd"/>
      <w:r w:rsidRPr="00DA780B">
        <w:rPr>
          <w:rFonts w:asciiTheme="minorHAnsi" w:hAnsiTheme="minorHAnsi" w:cstheme="minorHAnsi"/>
        </w:rPr>
        <w:t xml:space="preserve"> matters to higher-level organisations (e.g., Branch, State, SLSA) when conflicts of interest or escalated issues arise.</w:t>
      </w:r>
    </w:p>
    <w:p w14:paraId="57BADE76" w14:textId="2F228D66" w:rsidR="00831C85" w:rsidRPr="00DA780B" w:rsidRDefault="00831C85" w:rsidP="00831C85">
      <w:pPr>
        <w:pStyle w:val="ListParagraph"/>
        <w:numPr>
          <w:ilvl w:val="0"/>
          <w:numId w:val="14"/>
        </w:numPr>
        <w:rPr>
          <w:rFonts w:asciiTheme="minorHAnsi" w:hAnsiTheme="minorHAnsi" w:cstheme="minorHAnsi"/>
        </w:rPr>
      </w:pPr>
      <w:r w:rsidRPr="00DA780B">
        <w:rPr>
          <w:rFonts w:asciiTheme="minorHAnsi" w:hAnsiTheme="minorHAnsi" w:cstheme="minorHAnsi"/>
        </w:rPr>
        <w:t>Maintain accurate records in accordance with confidentiality and legal obligations.</w:t>
      </w:r>
    </w:p>
    <w:p w14:paraId="36F53C58" w14:textId="6383C4B8" w:rsidR="00831C85" w:rsidRPr="00DA780B" w:rsidRDefault="00831C85" w:rsidP="00831C85">
      <w:pPr>
        <w:pStyle w:val="ListParagraph"/>
        <w:numPr>
          <w:ilvl w:val="0"/>
          <w:numId w:val="14"/>
        </w:numPr>
        <w:rPr>
          <w:rFonts w:asciiTheme="minorHAnsi" w:hAnsiTheme="minorHAnsi" w:cstheme="minorHAnsi"/>
        </w:rPr>
      </w:pPr>
      <w:r w:rsidRPr="00DA780B">
        <w:rPr>
          <w:rFonts w:asciiTheme="minorHAnsi" w:hAnsiTheme="minorHAnsi" w:cstheme="minorHAnsi"/>
        </w:rPr>
        <w:t xml:space="preserve">Provide </w:t>
      </w:r>
      <w:r w:rsidR="003D032D">
        <w:rPr>
          <w:rFonts w:asciiTheme="minorHAnsi" w:hAnsiTheme="minorHAnsi" w:cstheme="minorHAnsi"/>
        </w:rPr>
        <w:t xml:space="preserve">reports to relevant </w:t>
      </w:r>
      <w:proofErr w:type="spellStart"/>
      <w:r w:rsidR="003D032D">
        <w:rPr>
          <w:rFonts w:asciiTheme="minorHAnsi" w:hAnsiTheme="minorHAnsi" w:cstheme="minorHAnsi"/>
        </w:rPr>
        <w:t>organisations</w:t>
      </w:r>
      <w:proofErr w:type="spellEnd"/>
      <w:r w:rsidRPr="00DA780B">
        <w:rPr>
          <w:rFonts w:asciiTheme="minorHAnsi" w:hAnsiTheme="minorHAnsi" w:cstheme="minorHAnsi"/>
        </w:rPr>
        <w:t xml:space="preserve"> or relevant governance bodies as appropriate.</w:t>
      </w:r>
    </w:p>
    <w:p w14:paraId="10D2DB75" w14:textId="77777777" w:rsidR="00805BBC" w:rsidRDefault="00805BBC" w:rsidP="00161045">
      <w:pPr>
        <w:rPr>
          <w:rFonts w:cstheme="minorHAnsi"/>
          <w:b/>
          <w:bCs/>
        </w:rPr>
      </w:pPr>
    </w:p>
    <w:p w14:paraId="01A670CC" w14:textId="4AAE03C1" w:rsidR="00BE51BF" w:rsidRPr="00046F2B" w:rsidRDefault="00BE51BF" w:rsidP="00161045">
      <w:pPr>
        <w:rPr>
          <w:rFonts w:cstheme="minorHAnsi"/>
          <w:b/>
          <w:bCs/>
        </w:rPr>
      </w:pPr>
      <w:r w:rsidRPr="00046F2B">
        <w:rPr>
          <w:rFonts w:cstheme="minorHAnsi"/>
          <w:b/>
          <w:bCs/>
        </w:rPr>
        <w:t>Skills &amp; Experience:</w:t>
      </w:r>
    </w:p>
    <w:p w14:paraId="5F871FBF" w14:textId="67E519C9" w:rsidR="00DA780B" w:rsidRPr="00DA780B" w:rsidRDefault="00DA780B" w:rsidP="00DA780B">
      <w:pPr>
        <w:pStyle w:val="ListParagraph"/>
        <w:numPr>
          <w:ilvl w:val="0"/>
          <w:numId w:val="14"/>
        </w:numPr>
        <w:rPr>
          <w:rFonts w:asciiTheme="minorHAnsi" w:hAnsiTheme="minorHAnsi" w:cstheme="minorHAnsi"/>
        </w:rPr>
      </w:pPr>
      <w:r w:rsidRPr="00DA780B">
        <w:rPr>
          <w:rFonts w:asciiTheme="minorHAnsi" w:hAnsiTheme="minorHAnsi" w:cstheme="minorHAnsi"/>
        </w:rPr>
        <w:t>Knowledge of SLSA policies, particularly the Complaints Resolution Policy and Member Protection requirements.</w:t>
      </w:r>
    </w:p>
    <w:p w14:paraId="5DD9D7DF" w14:textId="11C0FFCE" w:rsidR="00DA780B" w:rsidRPr="00DA780B" w:rsidRDefault="00DA780B" w:rsidP="00DA780B">
      <w:pPr>
        <w:pStyle w:val="ListParagraph"/>
        <w:numPr>
          <w:ilvl w:val="0"/>
          <w:numId w:val="14"/>
        </w:numPr>
        <w:rPr>
          <w:rFonts w:asciiTheme="minorHAnsi" w:hAnsiTheme="minorHAnsi" w:cstheme="minorHAnsi"/>
        </w:rPr>
      </w:pPr>
      <w:r w:rsidRPr="00DA780B">
        <w:rPr>
          <w:rFonts w:asciiTheme="minorHAnsi" w:hAnsiTheme="minorHAnsi" w:cstheme="minorHAnsi"/>
        </w:rPr>
        <w:t>Strong written and verbal communication skills, with the ability to remain impartial and respectful.</w:t>
      </w:r>
    </w:p>
    <w:p w14:paraId="093B7F06" w14:textId="7FD24D95" w:rsidR="00DA780B" w:rsidRPr="00DA780B" w:rsidRDefault="00DA780B" w:rsidP="00DA780B">
      <w:pPr>
        <w:pStyle w:val="ListParagraph"/>
        <w:numPr>
          <w:ilvl w:val="0"/>
          <w:numId w:val="14"/>
        </w:numPr>
        <w:rPr>
          <w:rFonts w:asciiTheme="minorHAnsi" w:hAnsiTheme="minorHAnsi" w:cstheme="minorHAnsi"/>
        </w:rPr>
      </w:pPr>
      <w:r w:rsidRPr="00DA780B">
        <w:rPr>
          <w:rFonts w:asciiTheme="minorHAnsi" w:hAnsiTheme="minorHAnsi" w:cstheme="minorHAnsi"/>
        </w:rPr>
        <w:t>Experience in complaints handling, dispute resolution, or investigations (desirable).</w:t>
      </w:r>
    </w:p>
    <w:p w14:paraId="4A84CA11" w14:textId="61A960E1" w:rsidR="00DA780B" w:rsidRPr="00DA780B" w:rsidRDefault="00DA780B" w:rsidP="00DA780B">
      <w:pPr>
        <w:pStyle w:val="ListParagraph"/>
        <w:numPr>
          <w:ilvl w:val="0"/>
          <w:numId w:val="14"/>
        </w:numPr>
        <w:rPr>
          <w:rFonts w:asciiTheme="minorHAnsi" w:hAnsiTheme="minorHAnsi" w:cstheme="minorHAnsi"/>
        </w:rPr>
      </w:pPr>
      <w:r w:rsidRPr="00DA780B">
        <w:rPr>
          <w:rFonts w:asciiTheme="minorHAnsi" w:hAnsiTheme="minorHAnsi" w:cstheme="minorHAnsi"/>
        </w:rPr>
        <w:t>Sound judgement and decision-making capability, particularly in complex or sensitive matters.</w:t>
      </w:r>
    </w:p>
    <w:p w14:paraId="6348D38D" w14:textId="3203E217" w:rsidR="00DA780B" w:rsidRPr="00DA780B" w:rsidRDefault="00DA780B" w:rsidP="00DA780B">
      <w:pPr>
        <w:pStyle w:val="ListParagraph"/>
        <w:numPr>
          <w:ilvl w:val="0"/>
          <w:numId w:val="14"/>
        </w:numPr>
        <w:rPr>
          <w:rFonts w:asciiTheme="minorHAnsi" w:hAnsiTheme="minorHAnsi" w:cstheme="minorHAnsi"/>
        </w:rPr>
      </w:pPr>
      <w:r w:rsidRPr="00DA780B">
        <w:rPr>
          <w:rFonts w:asciiTheme="minorHAnsi" w:hAnsiTheme="minorHAnsi" w:cstheme="minorHAnsi"/>
        </w:rPr>
        <w:t>Ability to apply procedural fairness and confidentiality throughout the process.</w:t>
      </w:r>
    </w:p>
    <w:p w14:paraId="4964C7C5" w14:textId="3818AB5D" w:rsidR="006F0F47" w:rsidRPr="00DA780B" w:rsidRDefault="00DA780B" w:rsidP="00DA780B">
      <w:pPr>
        <w:pStyle w:val="ListParagraph"/>
        <w:numPr>
          <w:ilvl w:val="0"/>
          <w:numId w:val="14"/>
        </w:numPr>
        <w:rPr>
          <w:rFonts w:asciiTheme="minorHAnsi" w:hAnsiTheme="minorHAnsi" w:cstheme="minorHAnsi"/>
        </w:rPr>
      </w:pPr>
      <w:r w:rsidRPr="00DA780B">
        <w:rPr>
          <w:rFonts w:asciiTheme="minorHAnsi" w:hAnsiTheme="minorHAnsi" w:cstheme="minorHAnsi"/>
        </w:rPr>
        <w:t>Conflict resolution and problem-solving skills, including mediation awareness.</w:t>
      </w:r>
    </w:p>
    <w:p w14:paraId="4469A0A9" w14:textId="77777777" w:rsidR="006F0F47" w:rsidRPr="00046F2B" w:rsidRDefault="006F0F47" w:rsidP="00161045">
      <w:pPr>
        <w:rPr>
          <w:rFonts w:cstheme="minorHAnsi"/>
        </w:rPr>
      </w:pPr>
    </w:p>
    <w:p w14:paraId="4346FA09" w14:textId="4990E4BF" w:rsidR="00BE51BF" w:rsidRDefault="00BE51BF" w:rsidP="00161045">
      <w:pPr>
        <w:rPr>
          <w:rFonts w:cstheme="minorHAnsi"/>
          <w:b/>
          <w:bCs/>
        </w:rPr>
      </w:pPr>
      <w:r w:rsidRPr="00E75BDA">
        <w:rPr>
          <w:rFonts w:cstheme="minorHAnsi"/>
          <w:b/>
          <w:bCs/>
        </w:rPr>
        <w:t xml:space="preserve">Other Duties/Travel: </w:t>
      </w:r>
    </w:p>
    <w:p w14:paraId="43D17FDA" w14:textId="5D00E83F" w:rsidR="00DD3EEA" w:rsidRPr="00DD3EEA" w:rsidRDefault="00DD3EEA" w:rsidP="00161045">
      <w:pPr>
        <w:rPr>
          <w:rFonts w:cstheme="minorHAnsi"/>
          <w:b/>
          <w:bCs/>
          <w:sz w:val="20"/>
          <w:szCs w:val="20"/>
        </w:rPr>
      </w:pPr>
      <w:r w:rsidRPr="00A66A40">
        <w:rPr>
          <w:rFonts w:eastAsia="Times New Roman" w:cstheme="minorHAnsi"/>
          <w:kern w:val="0"/>
          <w:lang w:eastAsia="en-AU"/>
          <w14:ligatures w14:val="none"/>
        </w:rPr>
        <w:t xml:space="preserve">In addition to the outlined responsibilities, the </w:t>
      </w:r>
      <w:r w:rsidR="00DA780B">
        <w:rPr>
          <w:rFonts w:eastAsia="Times New Roman" w:cstheme="minorHAnsi"/>
          <w:kern w:val="0"/>
          <w:lang w:eastAsia="en-AU"/>
          <w14:ligatures w14:val="none"/>
        </w:rPr>
        <w:t>Complaints Manager</w:t>
      </w:r>
      <w:r w:rsidRPr="00A66A40">
        <w:rPr>
          <w:rFonts w:eastAsia="Times New Roman" w:cstheme="minorHAnsi"/>
          <w:kern w:val="0"/>
          <w:lang w:eastAsia="en-AU"/>
          <w14:ligatures w14:val="none"/>
        </w:rPr>
        <w:t xml:space="preserve"> may be assigned other duties </w:t>
      </w:r>
    </w:p>
    <w:p w14:paraId="7375FDF5" w14:textId="77777777" w:rsidR="00046F2B" w:rsidRDefault="00046F2B" w:rsidP="00046F2B">
      <w:pPr>
        <w:pStyle w:val="ListParagraph"/>
        <w:numPr>
          <w:ilvl w:val="0"/>
          <w:numId w:val="5"/>
        </w:numPr>
        <w:rPr>
          <w:rFonts w:asciiTheme="minorHAnsi" w:hAnsiTheme="minorHAnsi" w:cstheme="minorHAnsi"/>
        </w:rPr>
      </w:pPr>
      <w:r w:rsidRPr="00046F2B">
        <w:rPr>
          <w:rFonts w:asciiTheme="minorHAnsi" w:hAnsiTheme="minorHAnsi" w:cstheme="minorHAnsi"/>
        </w:rPr>
        <w:t>Travel may be required to attend meetings, conferences, and events relevant to the position.</w:t>
      </w:r>
    </w:p>
    <w:p w14:paraId="60D3F1E4" w14:textId="0EA04092" w:rsidR="00DA780B" w:rsidRPr="00DA780B" w:rsidRDefault="00DA780B" w:rsidP="00DA780B">
      <w:pPr>
        <w:pStyle w:val="ListParagraph"/>
        <w:numPr>
          <w:ilvl w:val="0"/>
          <w:numId w:val="14"/>
        </w:numPr>
        <w:rPr>
          <w:rFonts w:asciiTheme="minorHAnsi" w:hAnsiTheme="minorHAnsi" w:cstheme="minorHAnsi"/>
        </w:rPr>
      </w:pPr>
      <w:r w:rsidRPr="00DA780B">
        <w:rPr>
          <w:rFonts w:asciiTheme="minorHAnsi" w:hAnsiTheme="minorHAnsi" w:cstheme="minorHAnsi"/>
        </w:rPr>
        <w:t>Participation in relevant meetings, hearings or mediations (online or in-person).</w:t>
      </w:r>
    </w:p>
    <w:p w14:paraId="77628DA1" w14:textId="34D9E659" w:rsidR="00DA780B" w:rsidRPr="00DA780B" w:rsidRDefault="00DA780B" w:rsidP="00DA780B">
      <w:pPr>
        <w:pStyle w:val="ListParagraph"/>
        <w:numPr>
          <w:ilvl w:val="0"/>
          <w:numId w:val="14"/>
        </w:numPr>
        <w:rPr>
          <w:rFonts w:asciiTheme="minorHAnsi" w:hAnsiTheme="minorHAnsi" w:cstheme="minorHAnsi"/>
        </w:rPr>
      </w:pPr>
      <w:r w:rsidRPr="00DA780B">
        <w:rPr>
          <w:rFonts w:asciiTheme="minorHAnsi" w:hAnsiTheme="minorHAnsi" w:cstheme="minorHAnsi"/>
        </w:rPr>
        <w:t>Collaborate with other Complaints Managers, Legal Officers or PPAs at higher levels when necessary.</w:t>
      </w:r>
    </w:p>
    <w:p w14:paraId="58F4B11C" w14:textId="77777777" w:rsidR="000348DB" w:rsidRPr="00DA780B" w:rsidRDefault="000348DB">
      <w:pPr>
        <w:rPr>
          <w:rFonts w:cstheme="minorHAnsi"/>
          <w:lang w:val="en-US"/>
        </w:rPr>
      </w:pPr>
    </w:p>
    <w:p w14:paraId="414646A2" w14:textId="58D8EA2B" w:rsidR="005D28A7" w:rsidRDefault="00AF5F33">
      <w:pPr>
        <w:rPr>
          <w:rFonts w:cstheme="minorHAnsi"/>
          <w:b/>
          <w:bCs/>
        </w:rPr>
      </w:pPr>
      <w:r w:rsidRPr="59AE916F">
        <w:rPr>
          <w:b/>
          <w:bCs/>
        </w:rPr>
        <w:t>Commitment &amp; Expectations:</w:t>
      </w:r>
    </w:p>
    <w:p w14:paraId="5556B366" w14:textId="48BB7D7A" w:rsidR="00DA780B" w:rsidRPr="00DA780B" w:rsidRDefault="00DA780B" w:rsidP="0026034E">
      <w:pPr>
        <w:pStyle w:val="ListParagraph"/>
        <w:numPr>
          <w:ilvl w:val="0"/>
          <w:numId w:val="5"/>
        </w:numPr>
        <w:rPr>
          <w:rFonts w:asciiTheme="minorHAnsi" w:hAnsiTheme="minorHAnsi" w:cstheme="minorHAnsi"/>
        </w:rPr>
      </w:pPr>
      <w:r w:rsidRPr="00DA780B">
        <w:rPr>
          <w:rFonts w:asciiTheme="minorHAnsi" w:hAnsiTheme="minorHAnsi" w:cstheme="minorHAnsi"/>
        </w:rPr>
        <w:t>Maintain a neutral and professional approach to all complaints, avoiding conflicts of interest.</w:t>
      </w:r>
    </w:p>
    <w:p w14:paraId="7A2D4637" w14:textId="7026E014" w:rsidR="00DA780B" w:rsidRPr="00DA780B" w:rsidRDefault="00DA780B" w:rsidP="0026034E">
      <w:pPr>
        <w:pStyle w:val="ListParagraph"/>
        <w:numPr>
          <w:ilvl w:val="0"/>
          <w:numId w:val="5"/>
        </w:numPr>
        <w:rPr>
          <w:rFonts w:asciiTheme="minorHAnsi" w:hAnsiTheme="minorHAnsi" w:cstheme="minorHAnsi"/>
        </w:rPr>
      </w:pPr>
      <w:r w:rsidRPr="00DA780B">
        <w:rPr>
          <w:rFonts w:asciiTheme="minorHAnsi" w:hAnsiTheme="minorHAnsi" w:cstheme="minorHAnsi"/>
        </w:rPr>
        <w:t>Attend complaints training sessions.</w:t>
      </w:r>
    </w:p>
    <w:p w14:paraId="35EBADFB" w14:textId="506DB49C" w:rsidR="00DA780B" w:rsidRPr="00DA780B" w:rsidRDefault="00DA780B" w:rsidP="0026034E">
      <w:pPr>
        <w:pStyle w:val="ListParagraph"/>
        <w:numPr>
          <w:ilvl w:val="0"/>
          <w:numId w:val="5"/>
        </w:numPr>
        <w:rPr>
          <w:rFonts w:asciiTheme="minorHAnsi" w:hAnsiTheme="minorHAnsi" w:cstheme="minorHAnsi"/>
        </w:rPr>
      </w:pPr>
      <w:r w:rsidRPr="00DA780B">
        <w:rPr>
          <w:rFonts w:asciiTheme="minorHAnsi" w:hAnsiTheme="minorHAnsi" w:cstheme="minorHAnsi"/>
        </w:rPr>
        <w:t>Remain accessible during periods of heightened activity (e.g., summer patrol season).</w:t>
      </w:r>
    </w:p>
    <w:p w14:paraId="2D7E55B8" w14:textId="4D657E23" w:rsidR="00DA780B" w:rsidRPr="00DA780B" w:rsidRDefault="00DA780B" w:rsidP="0026034E">
      <w:pPr>
        <w:pStyle w:val="ListParagraph"/>
        <w:numPr>
          <w:ilvl w:val="0"/>
          <w:numId w:val="5"/>
        </w:numPr>
        <w:rPr>
          <w:rFonts w:asciiTheme="minorHAnsi" w:hAnsiTheme="minorHAnsi" w:cstheme="minorHAnsi"/>
        </w:rPr>
      </w:pPr>
      <w:r w:rsidRPr="00DA780B">
        <w:rPr>
          <w:rFonts w:asciiTheme="minorHAnsi" w:hAnsiTheme="minorHAnsi" w:cstheme="minorHAnsi"/>
        </w:rPr>
        <w:t>Comply with all SLSA</w:t>
      </w:r>
      <w:r w:rsidR="0026034E">
        <w:rPr>
          <w:rFonts w:asciiTheme="minorHAnsi" w:hAnsiTheme="minorHAnsi" w:cstheme="minorHAnsi"/>
        </w:rPr>
        <w:t>/SLSQ</w:t>
      </w:r>
      <w:r w:rsidRPr="00DA780B">
        <w:rPr>
          <w:rFonts w:asciiTheme="minorHAnsi" w:hAnsiTheme="minorHAnsi" w:cstheme="minorHAnsi"/>
        </w:rPr>
        <w:t xml:space="preserve"> policies, regulations and reporting expectations.</w:t>
      </w:r>
    </w:p>
    <w:p w14:paraId="62AB3E05" w14:textId="5B648ACF" w:rsidR="00DA780B" w:rsidRPr="00DA780B" w:rsidRDefault="00DA780B" w:rsidP="0026034E">
      <w:pPr>
        <w:pStyle w:val="ListParagraph"/>
        <w:numPr>
          <w:ilvl w:val="0"/>
          <w:numId w:val="5"/>
        </w:numPr>
        <w:rPr>
          <w:rFonts w:asciiTheme="minorHAnsi" w:hAnsiTheme="minorHAnsi" w:cstheme="minorHAnsi"/>
        </w:rPr>
      </w:pPr>
      <w:r w:rsidRPr="00DA780B">
        <w:rPr>
          <w:rFonts w:asciiTheme="minorHAnsi" w:hAnsiTheme="minorHAnsi" w:cstheme="minorHAnsi"/>
        </w:rPr>
        <w:t>Respond to complaint submissions within reasonable timeframes, ensuring procedural deadlines are met.</w:t>
      </w:r>
    </w:p>
    <w:p w14:paraId="001A0FA5" w14:textId="77777777" w:rsidR="0032512E" w:rsidRPr="00DA780B" w:rsidRDefault="0032512E" w:rsidP="0032512E">
      <w:pPr>
        <w:pStyle w:val="ListParagraph"/>
        <w:spacing w:before="240" w:after="240"/>
        <w:rPr>
          <w:rFonts w:ascii="Calibri" w:eastAsia="Calibri" w:hAnsi="Calibri" w:cs="Calibri"/>
          <w:szCs w:val="22"/>
          <w:lang w:val="en-AU"/>
        </w:rPr>
      </w:pPr>
    </w:p>
    <w:p w14:paraId="7BAE5671" w14:textId="0D65F4E9" w:rsidR="0B701E1B" w:rsidRDefault="0B701E1B" w:rsidP="002D2946">
      <w:pPr>
        <w:pBdr>
          <w:top w:val="single" w:sz="4" w:space="1" w:color="auto"/>
          <w:left w:val="single" w:sz="4" w:space="4" w:color="auto"/>
          <w:bottom w:val="single" w:sz="4" w:space="0" w:color="auto"/>
          <w:right w:val="single" w:sz="4" w:space="4" w:color="auto"/>
        </w:pBdr>
        <w:shd w:val="clear" w:color="auto" w:fill="FFE599" w:themeFill="accent4" w:themeFillTint="66"/>
        <w:rPr>
          <w:rFonts w:ascii="Calibri" w:eastAsia="Calibri" w:hAnsi="Calibri" w:cs="Calibri"/>
          <w:lang w:val="en-US"/>
        </w:rPr>
      </w:pPr>
      <w:r w:rsidRPr="745C1637">
        <w:t xml:space="preserve">NOTE: </w:t>
      </w:r>
      <w:r w:rsidRPr="745C1637">
        <w:rPr>
          <w:rFonts w:ascii="Calibri" w:eastAsia="Calibri" w:hAnsi="Calibri" w:cs="Calibri"/>
          <w:lang w:val="en-US"/>
        </w:rPr>
        <w:t>Please note this job description is not designed to cover or contain a comprehensive listing of activities, duties or responsibilities that are required of the employee for this job. Duties, responsibilities and activities may change at any time to respond to the needs of the business, with or without notice.</w:t>
      </w:r>
    </w:p>
    <w:p w14:paraId="46520599" w14:textId="033AE647" w:rsidR="59AE916F" w:rsidRDefault="59AE916F" w:rsidP="745C1637"/>
    <w:sectPr w:rsidR="59AE916F">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73896" w14:textId="77777777" w:rsidR="00FB1FE1" w:rsidRDefault="00FB1FE1" w:rsidP="00687B6D">
      <w:pPr>
        <w:spacing w:after="0" w:line="240" w:lineRule="auto"/>
      </w:pPr>
      <w:r>
        <w:separator/>
      </w:r>
    </w:p>
  </w:endnote>
  <w:endnote w:type="continuationSeparator" w:id="0">
    <w:p w14:paraId="690C82FF" w14:textId="77777777" w:rsidR="00FB1FE1" w:rsidRDefault="00FB1FE1" w:rsidP="00687B6D">
      <w:pPr>
        <w:spacing w:after="0" w:line="240" w:lineRule="auto"/>
      </w:pPr>
      <w:r>
        <w:continuationSeparator/>
      </w:r>
    </w:p>
  </w:endnote>
  <w:endnote w:type="continuationNotice" w:id="1">
    <w:p w14:paraId="47FD034A" w14:textId="77777777" w:rsidR="00FB1FE1" w:rsidRDefault="00FB1F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T Sans">
    <w:charset w:val="00"/>
    <w:family w:val="swiss"/>
    <w:pitch w:val="variable"/>
    <w:sig w:usb0="A00002EF" w:usb1="5000204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939250316"/>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05F7D9A2" w14:textId="18FFFBAB" w:rsidR="00301D87" w:rsidRPr="00301D87" w:rsidRDefault="00845140" w:rsidP="00301D87">
            <w:pPr>
              <w:pStyle w:val="Footer"/>
              <w:jc w:val="right"/>
              <w:rPr>
                <w:sz w:val="16"/>
                <w:szCs w:val="16"/>
              </w:rPr>
            </w:pPr>
            <w:r>
              <w:rPr>
                <w:color w:val="002060"/>
                <w:sz w:val="18"/>
              </w:rPr>
              <w:t>Document Title: Position Description – Complaints Manager</w:t>
            </w:r>
          </w:p>
          <w:p w14:paraId="1064E00A" w14:textId="4C7114F9" w:rsidR="00301D87" w:rsidRPr="00EE4628" w:rsidRDefault="00301D87" w:rsidP="00301D87">
            <w:pPr>
              <w:pStyle w:val="Footer"/>
              <w:jc w:val="right"/>
              <w:rPr>
                <w:color w:val="002060"/>
                <w:sz w:val="18"/>
              </w:rPr>
            </w:pPr>
            <w:r>
              <w:rPr>
                <w:color w:val="002060"/>
                <w:sz w:val="18"/>
              </w:rPr>
              <w:t>Document Number: TGOV0</w:t>
            </w:r>
            <w:r w:rsidR="00845140">
              <w:rPr>
                <w:color w:val="002060"/>
                <w:sz w:val="18"/>
              </w:rPr>
              <w:t>114</w:t>
            </w:r>
          </w:p>
          <w:p w14:paraId="08F39E5A" w14:textId="77777777" w:rsidR="00301D87" w:rsidRPr="00EE4628" w:rsidRDefault="00301D87" w:rsidP="00301D87">
            <w:pPr>
              <w:pStyle w:val="Footer"/>
              <w:jc w:val="right"/>
              <w:rPr>
                <w:color w:val="002060"/>
                <w:sz w:val="18"/>
              </w:rPr>
            </w:pPr>
            <w:r>
              <w:rPr>
                <w:color w:val="002060"/>
                <w:sz w:val="18"/>
              </w:rPr>
              <w:t>Version: 1</w:t>
            </w:r>
          </w:p>
          <w:p w14:paraId="4CE1122D" w14:textId="6964DDEA" w:rsidR="00CA0BA7" w:rsidRPr="00301D87" w:rsidRDefault="00301D87" w:rsidP="00301D87">
            <w:pPr>
              <w:pStyle w:val="Footer"/>
              <w:jc w:val="right"/>
              <w:rPr>
                <w:sz w:val="16"/>
                <w:szCs w:val="16"/>
              </w:rPr>
            </w:pPr>
            <w:r w:rsidRPr="00EE4628">
              <w:rPr>
                <w:color w:val="002060"/>
                <w:sz w:val="18"/>
              </w:rPr>
              <w:t xml:space="preserve">Review date: </w:t>
            </w:r>
            <w:r w:rsidR="000B3A5F">
              <w:rPr>
                <w:color w:val="002060"/>
                <w:sz w:val="18"/>
              </w:rPr>
              <w:t>August 2028</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66C87" w14:textId="77777777" w:rsidR="00FB1FE1" w:rsidRDefault="00FB1FE1" w:rsidP="00687B6D">
      <w:pPr>
        <w:spacing w:after="0" w:line="240" w:lineRule="auto"/>
      </w:pPr>
      <w:r>
        <w:separator/>
      </w:r>
    </w:p>
  </w:footnote>
  <w:footnote w:type="continuationSeparator" w:id="0">
    <w:p w14:paraId="7767D688" w14:textId="77777777" w:rsidR="00FB1FE1" w:rsidRDefault="00FB1FE1" w:rsidP="00687B6D">
      <w:pPr>
        <w:spacing w:after="0" w:line="240" w:lineRule="auto"/>
      </w:pPr>
      <w:r>
        <w:continuationSeparator/>
      </w:r>
    </w:p>
  </w:footnote>
  <w:footnote w:type="continuationNotice" w:id="1">
    <w:p w14:paraId="7D943C66" w14:textId="77777777" w:rsidR="00FB1FE1" w:rsidRDefault="00FB1F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EB28F" w14:textId="315ED211" w:rsidR="00687B6D" w:rsidRPr="00687B6D" w:rsidRDefault="00687B6D" w:rsidP="00687B6D">
    <w:pPr>
      <w:pStyle w:val="Header"/>
    </w:pPr>
    <w:r w:rsidRPr="00687B6D">
      <w:rPr>
        <w:noProof/>
      </w:rPr>
      <w:drawing>
        <wp:anchor distT="0" distB="0" distL="114300" distR="114300" simplePos="0" relativeHeight="251658240" behindDoc="0" locked="0" layoutInCell="1" allowOverlap="1" wp14:anchorId="15297D6D" wp14:editId="2C7D0182">
          <wp:simplePos x="0" y="0"/>
          <wp:positionH relativeFrom="column">
            <wp:posOffset>4619625</wp:posOffset>
          </wp:positionH>
          <wp:positionV relativeFrom="paragraph">
            <wp:posOffset>-87630</wp:posOffset>
          </wp:positionV>
          <wp:extent cx="1409700" cy="429012"/>
          <wp:effectExtent l="0" t="0" r="0" b="9525"/>
          <wp:wrapNone/>
          <wp:docPr id="8" name="Picture 7" descr="A blue text on a black background&#10;&#10;Description automatically generated">
            <a:extLst xmlns:a="http://schemas.openxmlformats.org/drawingml/2006/main">
              <a:ext uri="{FF2B5EF4-FFF2-40B4-BE49-F238E27FC236}">
                <a16:creationId xmlns:a16="http://schemas.microsoft.com/office/drawing/2014/main" id="{4EECEC95-B6F9-8385-C059-14B462A0EE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blue text on a black background&#10;&#10;Description automatically generated">
                    <a:extLst>
                      <a:ext uri="{FF2B5EF4-FFF2-40B4-BE49-F238E27FC236}">
                        <a16:creationId xmlns:a16="http://schemas.microsoft.com/office/drawing/2014/main" id="{4EECEC95-B6F9-8385-C059-14B462A0EE6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09700" cy="42901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F72D2"/>
    <w:multiLevelType w:val="multilevel"/>
    <w:tmpl w:val="76F89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580E5E"/>
    <w:multiLevelType w:val="hybridMultilevel"/>
    <w:tmpl w:val="E32C9E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D43A5B"/>
    <w:multiLevelType w:val="hybridMultilevel"/>
    <w:tmpl w:val="DC44D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0237D5"/>
    <w:multiLevelType w:val="hybridMultilevel"/>
    <w:tmpl w:val="3D043C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0C49B7"/>
    <w:multiLevelType w:val="hybridMultilevel"/>
    <w:tmpl w:val="50729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1B2621"/>
    <w:multiLevelType w:val="hybridMultilevel"/>
    <w:tmpl w:val="FAD44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6C9B3C"/>
    <w:multiLevelType w:val="hybridMultilevel"/>
    <w:tmpl w:val="FFFFFFFF"/>
    <w:lvl w:ilvl="0" w:tplc="0FFCA64C">
      <w:start w:val="1"/>
      <w:numFmt w:val="bullet"/>
      <w:lvlText w:val="·"/>
      <w:lvlJc w:val="left"/>
      <w:pPr>
        <w:ind w:left="720" w:hanging="360"/>
      </w:pPr>
      <w:rPr>
        <w:rFonts w:ascii="Symbol" w:hAnsi="Symbol" w:hint="default"/>
      </w:rPr>
    </w:lvl>
    <w:lvl w:ilvl="1" w:tplc="20222602">
      <w:start w:val="1"/>
      <w:numFmt w:val="bullet"/>
      <w:lvlText w:val="o"/>
      <w:lvlJc w:val="left"/>
      <w:pPr>
        <w:ind w:left="1440" w:hanging="360"/>
      </w:pPr>
      <w:rPr>
        <w:rFonts w:ascii="Courier New" w:hAnsi="Courier New" w:hint="default"/>
      </w:rPr>
    </w:lvl>
    <w:lvl w:ilvl="2" w:tplc="6BAC11C4">
      <w:start w:val="1"/>
      <w:numFmt w:val="bullet"/>
      <w:lvlText w:val=""/>
      <w:lvlJc w:val="left"/>
      <w:pPr>
        <w:ind w:left="2160" w:hanging="360"/>
      </w:pPr>
      <w:rPr>
        <w:rFonts w:ascii="Wingdings" w:hAnsi="Wingdings" w:hint="default"/>
      </w:rPr>
    </w:lvl>
    <w:lvl w:ilvl="3" w:tplc="FBC43AA6">
      <w:start w:val="1"/>
      <w:numFmt w:val="bullet"/>
      <w:lvlText w:val=""/>
      <w:lvlJc w:val="left"/>
      <w:pPr>
        <w:ind w:left="2880" w:hanging="360"/>
      </w:pPr>
      <w:rPr>
        <w:rFonts w:ascii="Symbol" w:hAnsi="Symbol" w:hint="default"/>
      </w:rPr>
    </w:lvl>
    <w:lvl w:ilvl="4" w:tplc="6BEC96AE">
      <w:start w:val="1"/>
      <w:numFmt w:val="bullet"/>
      <w:lvlText w:val="o"/>
      <w:lvlJc w:val="left"/>
      <w:pPr>
        <w:ind w:left="3600" w:hanging="360"/>
      </w:pPr>
      <w:rPr>
        <w:rFonts w:ascii="Courier New" w:hAnsi="Courier New" w:hint="default"/>
      </w:rPr>
    </w:lvl>
    <w:lvl w:ilvl="5" w:tplc="146853EE">
      <w:start w:val="1"/>
      <w:numFmt w:val="bullet"/>
      <w:lvlText w:val=""/>
      <w:lvlJc w:val="left"/>
      <w:pPr>
        <w:ind w:left="4320" w:hanging="360"/>
      </w:pPr>
      <w:rPr>
        <w:rFonts w:ascii="Wingdings" w:hAnsi="Wingdings" w:hint="default"/>
      </w:rPr>
    </w:lvl>
    <w:lvl w:ilvl="6" w:tplc="513AAD46">
      <w:start w:val="1"/>
      <w:numFmt w:val="bullet"/>
      <w:lvlText w:val=""/>
      <w:lvlJc w:val="left"/>
      <w:pPr>
        <w:ind w:left="5040" w:hanging="360"/>
      </w:pPr>
      <w:rPr>
        <w:rFonts w:ascii="Symbol" w:hAnsi="Symbol" w:hint="default"/>
      </w:rPr>
    </w:lvl>
    <w:lvl w:ilvl="7" w:tplc="D54C6424">
      <w:start w:val="1"/>
      <w:numFmt w:val="bullet"/>
      <w:lvlText w:val="o"/>
      <w:lvlJc w:val="left"/>
      <w:pPr>
        <w:ind w:left="5760" w:hanging="360"/>
      </w:pPr>
      <w:rPr>
        <w:rFonts w:ascii="Courier New" w:hAnsi="Courier New" w:hint="default"/>
      </w:rPr>
    </w:lvl>
    <w:lvl w:ilvl="8" w:tplc="2E249F04">
      <w:start w:val="1"/>
      <w:numFmt w:val="bullet"/>
      <w:lvlText w:val=""/>
      <w:lvlJc w:val="left"/>
      <w:pPr>
        <w:ind w:left="6480" w:hanging="360"/>
      </w:pPr>
      <w:rPr>
        <w:rFonts w:ascii="Wingdings" w:hAnsi="Wingdings" w:hint="default"/>
      </w:rPr>
    </w:lvl>
  </w:abstractNum>
  <w:abstractNum w:abstractNumId="7" w15:restartNumberingAfterBreak="0">
    <w:nsid w:val="476C4844"/>
    <w:multiLevelType w:val="multilevel"/>
    <w:tmpl w:val="3EA0E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7F7403"/>
    <w:multiLevelType w:val="hybridMultilevel"/>
    <w:tmpl w:val="DFDCA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9F4395"/>
    <w:multiLevelType w:val="hybridMultilevel"/>
    <w:tmpl w:val="8C2873A6"/>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0321D45"/>
    <w:multiLevelType w:val="hybridMultilevel"/>
    <w:tmpl w:val="F4202788"/>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1A12C46"/>
    <w:multiLevelType w:val="multilevel"/>
    <w:tmpl w:val="8EE803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3178E2"/>
    <w:multiLevelType w:val="multilevel"/>
    <w:tmpl w:val="9702B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B06AC6"/>
    <w:multiLevelType w:val="hybridMultilevel"/>
    <w:tmpl w:val="B5760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E78351E"/>
    <w:multiLevelType w:val="multilevel"/>
    <w:tmpl w:val="ECD41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7828546">
    <w:abstractNumId w:val="0"/>
  </w:num>
  <w:num w:numId="2" w16cid:durableId="688990235">
    <w:abstractNumId w:val="12"/>
  </w:num>
  <w:num w:numId="3" w16cid:durableId="1340696882">
    <w:abstractNumId w:val="7"/>
  </w:num>
  <w:num w:numId="4" w16cid:durableId="496963350">
    <w:abstractNumId w:val="8"/>
  </w:num>
  <w:num w:numId="5" w16cid:durableId="887649660">
    <w:abstractNumId w:val="10"/>
  </w:num>
  <w:num w:numId="6" w16cid:durableId="365521376">
    <w:abstractNumId w:val="1"/>
  </w:num>
  <w:num w:numId="7" w16cid:durableId="1870021354">
    <w:abstractNumId w:val="9"/>
  </w:num>
  <w:num w:numId="8" w16cid:durableId="1712997467">
    <w:abstractNumId w:val="3"/>
  </w:num>
  <w:num w:numId="9" w16cid:durableId="806976443">
    <w:abstractNumId w:val="2"/>
  </w:num>
  <w:num w:numId="10" w16cid:durableId="1079912792">
    <w:abstractNumId w:val="11"/>
  </w:num>
  <w:num w:numId="11" w16cid:durableId="1932884708">
    <w:abstractNumId w:val="5"/>
  </w:num>
  <w:num w:numId="12" w16cid:durableId="1684556066">
    <w:abstractNumId w:val="13"/>
  </w:num>
  <w:num w:numId="13" w16cid:durableId="324943616">
    <w:abstractNumId w:val="6"/>
  </w:num>
  <w:num w:numId="14" w16cid:durableId="1893805646">
    <w:abstractNumId w:val="4"/>
  </w:num>
  <w:num w:numId="15" w16cid:durableId="19563284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1BF"/>
    <w:rsid w:val="00003B9E"/>
    <w:rsid w:val="00024D5F"/>
    <w:rsid w:val="000348DB"/>
    <w:rsid w:val="00040E52"/>
    <w:rsid w:val="00046F2B"/>
    <w:rsid w:val="000665E2"/>
    <w:rsid w:val="000B3A5F"/>
    <w:rsid w:val="000C2800"/>
    <w:rsid w:val="000E5204"/>
    <w:rsid w:val="001106F7"/>
    <w:rsid w:val="00113171"/>
    <w:rsid w:val="00114C2A"/>
    <w:rsid w:val="00161045"/>
    <w:rsid w:val="00176F4D"/>
    <w:rsid w:val="00184708"/>
    <w:rsid w:val="001852C9"/>
    <w:rsid w:val="00192F0C"/>
    <w:rsid w:val="001E337E"/>
    <w:rsid w:val="001F143B"/>
    <w:rsid w:val="001F41BA"/>
    <w:rsid w:val="00206911"/>
    <w:rsid w:val="00230666"/>
    <w:rsid w:val="0026005D"/>
    <w:rsid w:val="0026034E"/>
    <w:rsid w:val="002D2946"/>
    <w:rsid w:val="002F4B2E"/>
    <w:rsid w:val="00301D87"/>
    <w:rsid w:val="0032512E"/>
    <w:rsid w:val="00346C87"/>
    <w:rsid w:val="00360DE9"/>
    <w:rsid w:val="003D032D"/>
    <w:rsid w:val="004074FC"/>
    <w:rsid w:val="00440097"/>
    <w:rsid w:val="004425F7"/>
    <w:rsid w:val="004A706C"/>
    <w:rsid w:val="004D60BB"/>
    <w:rsid w:val="004E561E"/>
    <w:rsid w:val="004F55C1"/>
    <w:rsid w:val="005048A0"/>
    <w:rsid w:val="00532C5C"/>
    <w:rsid w:val="00534FCD"/>
    <w:rsid w:val="00541041"/>
    <w:rsid w:val="00555E40"/>
    <w:rsid w:val="00557570"/>
    <w:rsid w:val="00580435"/>
    <w:rsid w:val="00592072"/>
    <w:rsid w:val="005943FF"/>
    <w:rsid w:val="005D28A7"/>
    <w:rsid w:val="005D7A78"/>
    <w:rsid w:val="00621F10"/>
    <w:rsid w:val="0062534D"/>
    <w:rsid w:val="00635EFE"/>
    <w:rsid w:val="00660188"/>
    <w:rsid w:val="00684D92"/>
    <w:rsid w:val="00687B6D"/>
    <w:rsid w:val="006E1C39"/>
    <w:rsid w:val="006F0F47"/>
    <w:rsid w:val="00714DDD"/>
    <w:rsid w:val="00716DEB"/>
    <w:rsid w:val="00783CFC"/>
    <w:rsid w:val="007911A9"/>
    <w:rsid w:val="007918E4"/>
    <w:rsid w:val="007A37CE"/>
    <w:rsid w:val="007A6ACA"/>
    <w:rsid w:val="007C002A"/>
    <w:rsid w:val="007E26BC"/>
    <w:rsid w:val="00805BBC"/>
    <w:rsid w:val="00811A57"/>
    <w:rsid w:val="00817B3B"/>
    <w:rsid w:val="00831C85"/>
    <w:rsid w:val="00845140"/>
    <w:rsid w:val="00854C4C"/>
    <w:rsid w:val="0088137D"/>
    <w:rsid w:val="008945D0"/>
    <w:rsid w:val="00896942"/>
    <w:rsid w:val="008A6BE2"/>
    <w:rsid w:val="008C38E8"/>
    <w:rsid w:val="008E7B2F"/>
    <w:rsid w:val="008F4B52"/>
    <w:rsid w:val="0090203F"/>
    <w:rsid w:val="009330E5"/>
    <w:rsid w:val="00934D2A"/>
    <w:rsid w:val="00953A56"/>
    <w:rsid w:val="009660DA"/>
    <w:rsid w:val="009D36A3"/>
    <w:rsid w:val="00A0151A"/>
    <w:rsid w:val="00A10237"/>
    <w:rsid w:val="00A20EAB"/>
    <w:rsid w:val="00A53DB1"/>
    <w:rsid w:val="00AA6111"/>
    <w:rsid w:val="00AB0250"/>
    <w:rsid w:val="00AB0B05"/>
    <w:rsid w:val="00AB1C09"/>
    <w:rsid w:val="00AF5F33"/>
    <w:rsid w:val="00B123B8"/>
    <w:rsid w:val="00B16FAB"/>
    <w:rsid w:val="00B4224F"/>
    <w:rsid w:val="00B67B33"/>
    <w:rsid w:val="00B769B1"/>
    <w:rsid w:val="00BC1BE3"/>
    <w:rsid w:val="00BD2D61"/>
    <w:rsid w:val="00BE51BF"/>
    <w:rsid w:val="00BE658B"/>
    <w:rsid w:val="00BF4DB2"/>
    <w:rsid w:val="00C007EF"/>
    <w:rsid w:val="00C0682C"/>
    <w:rsid w:val="00C168BA"/>
    <w:rsid w:val="00C63558"/>
    <w:rsid w:val="00CA004B"/>
    <w:rsid w:val="00CA0BA7"/>
    <w:rsid w:val="00CC4F05"/>
    <w:rsid w:val="00CD15E2"/>
    <w:rsid w:val="00CF61A3"/>
    <w:rsid w:val="00D256A5"/>
    <w:rsid w:val="00D51B42"/>
    <w:rsid w:val="00D96F61"/>
    <w:rsid w:val="00DA37A2"/>
    <w:rsid w:val="00DA780B"/>
    <w:rsid w:val="00DD3EEA"/>
    <w:rsid w:val="00DE7725"/>
    <w:rsid w:val="00E0071F"/>
    <w:rsid w:val="00E17F79"/>
    <w:rsid w:val="00E24B8C"/>
    <w:rsid w:val="00E31C70"/>
    <w:rsid w:val="00E36831"/>
    <w:rsid w:val="00E61532"/>
    <w:rsid w:val="00E7285E"/>
    <w:rsid w:val="00E75BDA"/>
    <w:rsid w:val="00EA015A"/>
    <w:rsid w:val="00EB1631"/>
    <w:rsid w:val="00EB7EAF"/>
    <w:rsid w:val="00EC6D7C"/>
    <w:rsid w:val="00EF06A8"/>
    <w:rsid w:val="00F0043F"/>
    <w:rsid w:val="00F10A01"/>
    <w:rsid w:val="00F21B71"/>
    <w:rsid w:val="00F23B7C"/>
    <w:rsid w:val="00F31131"/>
    <w:rsid w:val="00F63521"/>
    <w:rsid w:val="00F64397"/>
    <w:rsid w:val="00FA4EC6"/>
    <w:rsid w:val="00FB1FE1"/>
    <w:rsid w:val="00FD2759"/>
    <w:rsid w:val="00FE2651"/>
    <w:rsid w:val="00FE4E6D"/>
    <w:rsid w:val="00FF474F"/>
    <w:rsid w:val="0AC77C09"/>
    <w:rsid w:val="0B701E1B"/>
    <w:rsid w:val="0BD84A5A"/>
    <w:rsid w:val="23FEC406"/>
    <w:rsid w:val="36692DA1"/>
    <w:rsid w:val="3C4EDA8B"/>
    <w:rsid w:val="3F8E415F"/>
    <w:rsid w:val="50F6A2C2"/>
    <w:rsid w:val="59AE916F"/>
    <w:rsid w:val="6CB16CEF"/>
    <w:rsid w:val="6F203F9A"/>
    <w:rsid w:val="745C16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20B2E2"/>
  <w15:chartTrackingRefBased/>
  <w15:docId w15:val="{A3B3A04D-E1C9-4C7E-84E2-7A3E8B3B8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51BF"/>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Strong">
    <w:name w:val="Strong"/>
    <w:basedOn w:val="DefaultParagraphFont"/>
    <w:uiPriority w:val="22"/>
    <w:qFormat/>
    <w:rsid w:val="00BE51BF"/>
    <w:rPr>
      <w:b/>
      <w:bCs/>
    </w:rPr>
  </w:style>
  <w:style w:type="paragraph" w:styleId="Header">
    <w:name w:val="header"/>
    <w:basedOn w:val="Normal"/>
    <w:link w:val="HeaderChar"/>
    <w:uiPriority w:val="99"/>
    <w:unhideWhenUsed/>
    <w:rsid w:val="00687B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7B6D"/>
  </w:style>
  <w:style w:type="paragraph" w:styleId="Footer">
    <w:name w:val="footer"/>
    <w:basedOn w:val="Normal"/>
    <w:link w:val="FooterChar"/>
    <w:uiPriority w:val="99"/>
    <w:unhideWhenUsed/>
    <w:rsid w:val="00687B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7B6D"/>
  </w:style>
  <w:style w:type="paragraph" w:styleId="ListParagraph">
    <w:name w:val="List Paragraph"/>
    <w:basedOn w:val="Normal"/>
    <w:uiPriority w:val="34"/>
    <w:qFormat/>
    <w:rsid w:val="00AB0B05"/>
    <w:pPr>
      <w:spacing w:after="0" w:line="240" w:lineRule="auto"/>
      <w:ind w:left="720"/>
      <w:contextualSpacing/>
    </w:pPr>
    <w:rPr>
      <w:rFonts w:ascii="PT Sans" w:eastAsiaTheme="minorEastAsia" w:hAnsi="PT Sans"/>
      <w:kern w:val="0"/>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515087">
      <w:bodyDiv w:val="1"/>
      <w:marLeft w:val="0"/>
      <w:marRight w:val="0"/>
      <w:marTop w:val="0"/>
      <w:marBottom w:val="0"/>
      <w:divBdr>
        <w:top w:val="none" w:sz="0" w:space="0" w:color="auto"/>
        <w:left w:val="none" w:sz="0" w:space="0" w:color="auto"/>
        <w:bottom w:val="none" w:sz="0" w:space="0" w:color="auto"/>
        <w:right w:val="none" w:sz="0" w:space="0" w:color="auto"/>
      </w:divBdr>
    </w:div>
    <w:div w:id="1449737180">
      <w:bodyDiv w:val="1"/>
      <w:marLeft w:val="0"/>
      <w:marRight w:val="0"/>
      <w:marTop w:val="0"/>
      <w:marBottom w:val="0"/>
      <w:divBdr>
        <w:top w:val="none" w:sz="0" w:space="0" w:color="auto"/>
        <w:left w:val="none" w:sz="0" w:space="0" w:color="auto"/>
        <w:bottom w:val="none" w:sz="0" w:space="0" w:color="auto"/>
        <w:right w:val="none" w:sz="0" w:space="0" w:color="auto"/>
      </w:divBdr>
    </w:div>
    <w:div w:id="1510605729">
      <w:bodyDiv w:val="1"/>
      <w:marLeft w:val="0"/>
      <w:marRight w:val="0"/>
      <w:marTop w:val="0"/>
      <w:marBottom w:val="0"/>
      <w:divBdr>
        <w:top w:val="none" w:sz="0" w:space="0" w:color="auto"/>
        <w:left w:val="none" w:sz="0" w:space="0" w:color="auto"/>
        <w:bottom w:val="none" w:sz="0" w:space="0" w:color="auto"/>
        <w:right w:val="none" w:sz="0" w:space="0" w:color="auto"/>
      </w:divBdr>
    </w:div>
    <w:div w:id="1540362408">
      <w:bodyDiv w:val="1"/>
      <w:marLeft w:val="0"/>
      <w:marRight w:val="0"/>
      <w:marTop w:val="0"/>
      <w:marBottom w:val="0"/>
      <w:divBdr>
        <w:top w:val="none" w:sz="0" w:space="0" w:color="auto"/>
        <w:left w:val="none" w:sz="0" w:space="0" w:color="auto"/>
        <w:bottom w:val="none" w:sz="0" w:space="0" w:color="auto"/>
        <w:right w:val="none" w:sz="0" w:space="0" w:color="auto"/>
      </w:divBdr>
    </w:div>
    <w:div w:id="1896820514">
      <w:bodyDiv w:val="1"/>
      <w:marLeft w:val="0"/>
      <w:marRight w:val="0"/>
      <w:marTop w:val="0"/>
      <w:marBottom w:val="0"/>
      <w:divBdr>
        <w:top w:val="none" w:sz="0" w:space="0" w:color="auto"/>
        <w:left w:val="none" w:sz="0" w:space="0" w:color="auto"/>
        <w:bottom w:val="none" w:sz="0" w:space="0" w:color="auto"/>
        <w:right w:val="none" w:sz="0" w:space="0" w:color="auto"/>
      </w:divBdr>
    </w:div>
    <w:div w:id="193851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2780015-3c44-4f85-926a-7c36a9c3a1fe">
      <Terms xmlns="http://schemas.microsoft.com/office/infopath/2007/PartnerControls"/>
    </lcf76f155ced4ddcb4097134ff3c332f>
    <TaxCatchAll xmlns="7c2ab12d-2b28-441b-abd1-9aff0ab9c36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1B7D751CB1C3458DAEF5682BC024A9" ma:contentTypeVersion="12" ma:contentTypeDescription="Create a new document." ma:contentTypeScope="" ma:versionID="bb84c57db842edcbaa7de134fc3677a0">
  <xsd:schema xmlns:xsd="http://www.w3.org/2001/XMLSchema" xmlns:xs="http://www.w3.org/2001/XMLSchema" xmlns:p="http://schemas.microsoft.com/office/2006/metadata/properties" xmlns:ns2="42780015-3c44-4f85-926a-7c36a9c3a1fe" xmlns:ns3="7c2ab12d-2b28-441b-abd1-9aff0ab9c36b" targetNamespace="http://schemas.microsoft.com/office/2006/metadata/properties" ma:root="true" ma:fieldsID="66525a8bbe1696c1d8059d3cbf5cb824" ns2:_="" ns3:_="">
    <xsd:import namespace="42780015-3c44-4f85-926a-7c36a9c3a1fe"/>
    <xsd:import namespace="7c2ab12d-2b28-441b-abd1-9aff0ab9c3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80015-3c44-4f85-926a-7c36a9c3a1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169c1b7-b210-4eb7-af0d-6f018d4fcda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2ab12d-2b28-441b-abd1-9aff0ab9c36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ecf43e7-faa4-40dd-b7d8-39a1b87dfc64}" ma:internalName="TaxCatchAll" ma:showField="CatchAllData" ma:web="7c2ab12d-2b28-441b-abd1-9aff0ab9c3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7E7414-4A69-4E30-B43C-0B43C4830F4E}">
  <ds:schemaRefs>
    <ds:schemaRef ds:uri="http://schemas.microsoft.com/office/2006/metadata/properties"/>
    <ds:schemaRef ds:uri="http://schemas.microsoft.com/office/infopath/2007/PartnerControls"/>
    <ds:schemaRef ds:uri="42780015-3c44-4f85-926a-7c36a9c3a1fe"/>
    <ds:schemaRef ds:uri="7c2ab12d-2b28-441b-abd1-9aff0ab9c36b"/>
  </ds:schemaRefs>
</ds:datastoreItem>
</file>

<file path=customXml/itemProps2.xml><?xml version="1.0" encoding="utf-8"?>
<ds:datastoreItem xmlns:ds="http://schemas.openxmlformats.org/officeDocument/2006/customXml" ds:itemID="{C85DDA10-7201-42D6-A3FC-F44C69C16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80015-3c44-4f85-926a-7c36a9c3a1fe"/>
    <ds:schemaRef ds:uri="7c2ab12d-2b28-441b-abd1-9aff0ab9c3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D5ECA5-AB16-450A-86EF-FC01742529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545</Words>
  <Characters>3112</Characters>
  <Application>Microsoft Office Word</Application>
  <DocSecurity>0</DocSecurity>
  <Lines>25</Lines>
  <Paragraphs>7</Paragraphs>
  <ScaleCrop>false</ScaleCrop>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Conyngham</dc:creator>
  <cp:keywords/>
  <dc:description/>
  <cp:lastModifiedBy>Nicole Conyngham</cp:lastModifiedBy>
  <cp:revision>14</cp:revision>
  <dcterms:created xsi:type="dcterms:W3CDTF">2025-07-25T06:33:00Z</dcterms:created>
  <dcterms:modified xsi:type="dcterms:W3CDTF">2025-08-20T21:58:00Z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68678a3816c3e5ffdf2f2075c1b6112f14bfae3308e580fd7ac5f450b2189458</vt:lpwstr>
  </property>
  <property fmtid="{D5CDD505-2E9C-101B-9397-08002B2CF9AE}" pid="3" name="ContentTypeId">
    <vt:lpwstr>0x0101002A1B7D751CB1C3458DAEF5682BC024A9</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