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5F20" w14:textId="00992010" w:rsidR="00477A48" w:rsidRPr="00B61DC8" w:rsidRDefault="00477A48" w:rsidP="00234B9A">
      <w:pPr>
        <w:pStyle w:val="Title"/>
        <w:jc w:val="both"/>
        <w:rPr>
          <w:rFonts w:ascii="Calibri" w:hAnsi="Calibri" w:cs="Calibri"/>
        </w:rPr>
      </w:pPr>
    </w:p>
    <w:p w14:paraId="1A062835" w14:textId="117646DA" w:rsidR="00B61DC8" w:rsidRPr="00BA0FAD" w:rsidRDefault="0056250D" w:rsidP="00234B9A">
      <w:pPr>
        <w:pStyle w:val="Title"/>
        <w:ind w:left="-709"/>
        <w:jc w:val="both"/>
        <w:rPr>
          <w:rFonts w:ascii="Calibri" w:hAnsi="Calibri" w:cs="Calibri"/>
          <w:color w:val="002060"/>
          <w:sz w:val="56"/>
        </w:rPr>
      </w:pPr>
      <w:r w:rsidRPr="00BA0FAD">
        <w:rPr>
          <w:rFonts w:ascii="Calibri" w:hAnsi="Calibri" w:cs="Calibri"/>
          <w:color w:val="002060"/>
          <w:sz w:val="56"/>
        </w:rPr>
        <w:t>Who should the responsible perso</w:t>
      </w:r>
      <w:r w:rsidR="00BA0FAD">
        <w:rPr>
          <w:rFonts w:ascii="Calibri" w:hAnsi="Calibri" w:cs="Calibri"/>
          <w:color w:val="002060"/>
          <w:sz w:val="56"/>
        </w:rPr>
        <w:t>n</w:t>
      </w:r>
      <w:r w:rsidR="00415851">
        <w:rPr>
          <w:rFonts w:ascii="Calibri" w:hAnsi="Calibri" w:cs="Calibri"/>
          <w:color w:val="002060"/>
          <w:sz w:val="56"/>
        </w:rPr>
        <w:t xml:space="preserve">s </w:t>
      </w:r>
      <w:proofErr w:type="gramStart"/>
      <w:r w:rsidR="00415851">
        <w:rPr>
          <w:rFonts w:ascii="Calibri" w:hAnsi="Calibri" w:cs="Calibri"/>
          <w:color w:val="002060"/>
          <w:sz w:val="56"/>
        </w:rPr>
        <w:t>be</w:t>
      </w:r>
      <w:proofErr w:type="gramEnd"/>
    </w:p>
    <w:p w14:paraId="359577B1" w14:textId="244A4CD2" w:rsidR="00791C27" w:rsidRDefault="00791C27" w:rsidP="00234B9A">
      <w:pPr>
        <w:pStyle w:val="ListParagraph"/>
        <w:ind w:left="0"/>
        <w:jc w:val="both"/>
        <w:rPr>
          <w:rFonts w:ascii="Calibri" w:hAnsi="Calibri" w:cs="Calibri"/>
        </w:rPr>
      </w:pPr>
    </w:p>
    <w:p w14:paraId="197608EC" w14:textId="77777777" w:rsidR="00234B9A" w:rsidRPr="0056250D" w:rsidRDefault="00234B9A" w:rsidP="00234B9A">
      <w:pPr>
        <w:pStyle w:val="ListParagraph"/>
        <w:ind w:left="-567"/>
        <w:jc w:val="both"/>
        <w:rPr>
          <w:rFonts w:ascii="Calibri" w:hAnsi="Calibri" w:cs="Calibri"/>
        </w:rPr>
      </w:pPr>
      <w:r w:rsidRPr="0056250D">
        <w:rPr>
          <w:rFonts w:ascii="Calibri" w:hAnsi="Calibri" w:cs="Calibri"/>
        </w:rPr>
        <w:t xml:space="preserve">It is important to note that the role of </w:t>
      </w:r>
      <w:r>
        <w:rPr>
          <w:rFonts w:ascii="Calibri" w:hAnsi="Calibri" w:cs="Calibri"/>
        </w:rPr>
        <w:t xml:space="preserve">the </w:t>
      </w:r>
      <w:r w:rsidRPr="0056250D">
        <w:rPr>
          <w:rFonts w:ascii="Calibri" w:hAnsi="Calibri" w:cs="Calibri"/>
        </w:rPr>
        <w:t xml:space="preserve">responsible person is a serious </w:t>
      </w:r>
      <w:proofErr w:type="gramStart"/>
      <w:r w:rsidRPr="0056250D">
        <w:rPr>
          <w:rFonts w:ascii="Calibri" w:hAnsi="Calibri" w:cs="Calibri"/>
        </w:rPr>
        <w:t>one, and</w:t>
      </w:r>
      <w:proofErr w:type="gramEnd"/>
      <w:r w:rsidRPr="0056250D">
        <w:rPr>
          <w:rFonts w:ascii="Calibri" w:hAnsi="Calibri" w:cs="Calibri"/>
        </w:rPr>
        <w:t xml:space="preserve"> carries significant legal and financial responsibilities. Clubs should ensure that the person appointed is willing and able to fulfill their obligations under the </w:t>
      </w:r>
      <w:proofErr w:type="gramStart"/>
      <w:r w:rsidRPr="0056250D">
        <w:rPr>
          <w:rFonts w:ascii="Calibri" w:hAnsi="Calibri" w:cs="Calibri"/>
        </w:rPr>
        <w:t>Act</w:t>
      </w:r>
      <w:proofErr w:type="gramEnd"/>
    </w:p>
    <w:p w14:paraId="5171E549" w14:textId="77777777" w:rsidR="00234B9A" w:rsidRDefault="00234B9A" w:rsidP="00234B9A">
      <w:pPr>
        <w:pStyle w:val="ListParagraph"/>
        <w:ind w:left="0"/>
        <w:jc w:val="both"/>
        <w:rPr>
          <w:rFonts w:ascii="Calibri" w:hAnsi="Calibri" w:cs="Calibri"/>
        </w:rPr>
      </w:pPr>
    </w:p>
    <w:p w14:paraId="49741BB3" w14:textId="77777777" w:rsidR="00234B9A" w:rsidRPr="00234B9A" w:rsidRDefault="00234B9A" w:rsidP="00234B9A">
      <w:pPr>
        <w:pStyle w:val="ListParagraph"/>
        <w:ind w:left="-567"/>
        <w:jc w:val="both"/>
        <w:rPr>
          <w:rFonts w:ascii="Calibri" w:hAnsi="Calibri" w:cs="Calibri"/>
          <w:b/>
        </w:rPr>
      </w:pPr>
      <w:r w:rsidRPr="00234B9A">
        <w:rPr>
          <w:rFonts w:ascii="Calibri" w:hAnsi="Calibri" w:cs="Calibri"/>
          <w:b/>
        </w:rPr>
        <w:t>As per the Associations Incorporation Act 1981</w:t>
      </w:r>
    </w:p>
    <w:p w14:paraId="0F8202B3" w14:textId="09AE3498" w:rsidR="00234B9A" w:rsidRDefault="00234B9A" w:rsidP="00234B9A">
      <w:pPr>
        <w:pStyle w:val="ListParagraph"/>
        <w:ind w:left="-567"/>
        <w:jc w:val="both"/>
        <w:rPr>
          <w:rFonts w:ascii="Calibri" w:hAnsi="Calibri" w:cs="Calibri"/>
        </w:rPr>
      </w:pPr>
    </w:p>
    <w:p w14:paraId="522DAE6F" w14:textId="6E4ADB15" w:rsidR="00234B9A" w:rsidRPr="00234B9A" w:rsidRDefault="00234B9A" w:rsidP="00234B9A">
      <w:pPr>
        <w:pStyle w:val="headingparagraph"/>
        <w:shd w:val="clear" w:color="auto" w:fill="FFFFFF"/>
        <w:spacing w:before="0" w:beforeAutospacing="0" w:after="150" w:afterAutospacing="0"/>
        <w:ind w:left="-567"/>
        <w:jc w:val="both"/>
        <w:rPr>
          <w:rFonts w:asciiTheme="majorHAnsi" w:hAnsiTheme="majorHAnsi" w:cstheme="majorHAnsi"/>
          <w:color w:val="000000"/>
          <w:szCs w:val="22"/>
        </w:rPr>
      </w:pPr>
      <w:r w:rsidRPr="00234B9A">
        <w:rPr>
          <w:rStyle w:val="headingname"/>
          <w:rFonts w:asciiTheme="majorHAnsi" w:hAnsiTheme="majorHAnsi" w:cstheme="majorHAnsi"/>
          <w:b/>
          <w:bCs/>
          <w:color w:val="000000"/>
          <w:szCs w:val="22"/>
        </w:rPr>
        <w:t>Eligibility for election to a management committee</w:t>
      </w:r>
    </w:p>
    <w:p w14:paraId="4C7723F5" w14:textId="7140CE89" w:rsidR="00234B9A" w:rsidRPr="00234B9A" w:rsidRDefault="00234B9A" w:rsidP="00234B9A">
      <w:pPr>
        <w:pStyle w:val="ListParagraph"/>
        <w:numPr>
          <w:ilvl w:val="0"/>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A person is not eligible to be elected as a member of an incorporated association’s management committee if –</w:t>
      </w:r>
    </w:p>
    <w:p w14:paraId="3A13A17D" w14:textId="77777777" w:rsidR="00234B9A" w:rsidRPr="00234B9A" w:rsidRDefault="00234B9A" w:rsidP="00234B9A">
      <w:pPr>
        <w:pStyle w:val="ListParagraph"/>
        <w:numPr>
          <w:ilvl w:val="1"/>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the person has been convicted of an offence—</w:t>
      </w:r>
    </w:p>
    <w:p w14:paraId="15AF18B7" w14:textId="77777777" w:rsidR="00234B9A" w:rsidRPr="00234B9A" w:rsidRDefault="00234B9A" w:rsidP="00234B9A">
      <w:pPr>
        <w:pStyle w:val="ListParagraph"/>
        <w:numPr>
          <w:ilvl w:val="2"/>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on indictment; or</w:t>
      </w:r>
    </w:p>
    <w:p w14:paraId="1D6BA08F" w14:textId="77777777" w:rsidR="00234B9A" w:rsidRPr="00234B9A" w:rsidRDefault="00234B9A" w:rsidP="00234B9A">
      <w:pPr>
        <w:pStyle w:val="ListParagraph"/>
        <w:numPr>
          <w:ilvl w:val="2"/>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summarily and sentenced to imprisonment, other than in default of payment of a fine; and</w:t>
      </w:r>
    </w:p>
    <w:p w14:paraId="5FBEF155" w14:textId="77777777" w:rsidR="00234B9A" w:rsidRPr="00234B9A" w:rsidRDefault="00234B9A" w:rsidP="00234B9A">
      <w:pPr>
        <w:pStyle w:val="ListParagraph"/>
        <w:numPr>
          <w:ilvl w:val="1"/>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the rehabilitation period in relation to the conviction has not expired.</w:t>
      </w:r>
    </w:p>
    <w:p w14:paraId="3A45CB1C" w14:textId="77777777" w:rsidR="00234B9A" w:rsidRPr="00234B9A" w:rsidRDefault="00234B9A" w:rsidP="00234B9A">
      <w:pPr>
        <w:pStyle w:val="ListParagraph"/>
        <w:numPr>
          <w:ilvl w:val="0"/>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Also, a person is not eligible to be elected as a member of an incorporated association’s management committee if—</w:t>
      </w:r>
    </w:p>
    <w:p w14:paraId="430CE89D" w14:textId="77777777" w:rsidR="00234B9A" w:rsidRPr="00234B9A" w:rsidRDefault="00234B9A" w:rsidP="00234B9A">
      <w:pPr>
        <w:pStyle w:val="ListParagraph"/>
        <w:numPr>
          <w:ilvl w:val="1"/>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under the </w:t>
      </w:r>
      <w:hyperlink r:id="rId10" w:history="1">
        <w:r w:rsidRPr="00234B9A">
          <w:rPr>
            <w:rStyle w:val="Hyperlink"/>
            <w:rFonts w:asciiTheme="majorHAnsi" w:hAnsiTheme="majorHAnsi" w:cstheme="majorHAnsi"/>
            <w:i/>
            <w:iCs/>
            <w:color w:val="0066CC"/>
            <w:szCs w:val="22"/>
          </w:rPr>
          <w:t>Bankruptcy Act 1966</w:t>
        </w:r>
        <w:r w:rsidRPr="00234B9A">
          <w:rPr>
            <w:rStyle w:val="Hyperlink"/>
            <w:rFonts w:asciiTheme="majorHAnsi" w:hAnsiTheme="majorHAnsi" w:cstheme="majorHAnsi"/>
            <w:color w:val="0066CC"/>
            <w:szCs w:val="22"/>
          </w:rPr>
          <w:t> (Cwlth)</w:t>
        </w:r>
      </w:hyperlink>
      <w:r w:rsidRPr="00234B9A">
        <w:rPr>
          <w:rFonts w:asciiTheme="majorHAnsi" w:hAnsiTheme="majorHAnsi" w:cstheme="majorHAnsi"/>
          <w:color w:val="000000"/>
          <w:szCs w:val="22"/>
        </w:rPr>
        <w:t> or the law of an external territory or another country, the person is an undischarged bankrupt; or</w:t>
      </w:r>
    </w:p>
    <w:p w14:paraId="658FBB28" w14:textId="77777777" w:rsidR="00234B9A" w:rsidRPr="00234B9A" w:rsidRDefault="00234B9A" w:rsidP="00234B9A">
      <w:pPr>
        <w:pStyle w:val="ListParagraph"/>
        <w:numPr>
          <w:ilvl w:val="1"/>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the person has executed a deed of arrangement under the </w:t>
      </w:r>
      <w:hyperlink r:id="rId11" w:history="1">
        <w:r w:rsidRPr="00234B9A">
          <w:rPr>
            <w:rStyle w:val="Hyperlink"/>
            <w:rFonts w:asciiTheme="majorHAnsi" w:hAnsiTheme="majorHAnsi" w:cstheme="majorHAnsi"/>
            <w:i/>
            <w:iCs/>
            <w:color w:val="0066CC"/>
            <w:szCs w:val="22"/>
          </w:rPr>
          <w:t>Bankruptcy Act 1966</w:t>
        </w:r>
        <w:r w:rsidRPr="00234B9A">
          <w:rPr>
            <w:rStyle w:val="Hyperlink"/>
            <w:rFonts w:asciiTheme="majorHAnsi" w:hAnsiTheme="majorHAnsi" w:cstheme="majorHAnsi"/>
            <w:color w:val="0066CC"/>
            <w:szCs w:val="22"/>
          </w:rPr>
          <w:t> (Cwlth)</w:t>
        </w:r>
      </w:hyperlink>
      <w:r w:rsidRPr="00234B9A">
        <w:rPr>
          <w:rFonts w:asciiTheme="majorHAnsi" w:hAnsiTheme="majorHAnsi" w:cstheme="majorHAnsi"/>
          <w:color w:val="000000"/>
          <w:szCs w:val="22"/>
        </w:rPr>
        <w:t>, part X or a corresponding law of an external territory or another country and the terms of the deed have not been fully complied with; or</w:t>
      </w:r>
    </w:p>
    <w:p w14:paraId="63F5B196" w14:textId="66C66EA6" w:rsidR="00234B9A" w:rsidRPr="00234B9A" w:rsidRDefault="00234B9A" w:rsidP="00234B9A">
      <w:pPr>
        <w:pStyle w:val="ListParagraph"/>
        <w:numPr>
          <w:ilvl w:val="1"/>
          <w:numId w:val="22"/>
        </w:numPr>
        <w:shd w:val="clear" w:color="auto" w:fill="FFFFFF"/>
        <w:jc w:val="both"/>
        <w:rPr>
          <w:rFonts w:asciiTheme="majorHAnsi" w:hAnsiTheme="majorHAnsi" w:cstheme="majorHAnsi"/>
          <w:color w:val="000000"/>
          <w:szCs w:val="22"/>
        </w:rPr>
      </w:pPr>
      <w:r w:rsidRPr="00234B9A">
        <w:rPr>
          <w:rFonts w:asciiTheme="majorHAnsi" w:hAnsiTheme="majorHAnsi" w:cstheme="majorHAnsi"/>
          <w:color w:val="000000"/>
          <w:szCs w:val="22"/>
        </w:rPr>
        <w:t>the person’s creditors have accepted a composition under the </w:t>
      </w:r>
      <w:hyperlink r:id="rId12" w:history="1">
        <w:r w:rsidRPr="00234B9A">
          <w:rPr>
            <w:rStyle w:val="Hyperlink"/>
            <w:rFonts w:asciiTheme="majorHAnsi" w:hAnsiTheme="majorHAnsi" w:cstheme="majorHAnsi"/>
            <w:i/>
            <w:iCs/>
            <w:color w:val="0066CC"/>
            <w:szCs w:val="22"/>
          </w:rPr>
          <w:t>Bankruptcy Act 1966</w:t>
        </w:r>
        <w:r w:rsidRPr="00234B9A">
          <w:rPr>
            <w:rStyle w:val="Hyperlink"/>
            <w:rFonts w:asciiTheme="majorHAnsi" w:hAnsiTheme="majorHAnsi" w:cstheme="majorHAnsi"/>
            <w:color w:val="0066CC"/>
            <w:szCs w:val="22"/>
          </w:rPr>
          <w:t> (Cwlth)</w:t>
        </w:r>
      </w:hyperlink>
      <w:r w:rsidRPr="00234B9A">
        <w:rPr>
          <w:rFonts w:asciiTheme="majorHAnsi" w:hAnsiTheme="majorHAnsi" w:cstheme="majorHAnsi"/>
          <w:color w:val="000000"/>
          <w:szCs w:val="22"/>
        </w:rPr>
        <w:t>, part X or a corresponding law of an external territory or another country and a final payment has not been made under the composition.</w:t>
      </w:r>
    </w:p>
    <w:p w14:paraId="07015CDE" w14:textId="77777777" w:rsidR="00234B9A" w:rsidRPr="00234B9A" w:rsidRDefault="00234B9A" w:rsidP="00234B9A">
      <w:pPr>
        <w:pStyle w:val="ListParagraph"/>
        <w:ind w:left="-567"/>
        <w:jc w:val="both"/>
        <w:rPr>
          <w:rFonts w:asciiTheme="majorHAnsi" w:hAnsiTheme="majorHAnsi" w:cstheme="majorHAnsi"/>
          <w:szCs w:val="22"/>
        </w:rPr>
      </w:pPr>
    </w:p>
    <w:p w14:paraId="0E1DC94D" w14:textId="77777777" w:rsidR="00234B9A" w:rsidRPr="00234B9A" w:rsidRDefault="00234B9A" w:rsidP="00234B9A">
      <w:pPr>
        <w:ind w:left="-567"/>
        <w:jc w:val="both"/>
        <w:rPr>
          <w:rFonts w:asciiTheme="majorHAnsi" w:hAnsiTheme="majorHAnsi" w:cstheme="majorHAnsi"/>
          <w:bCs/>
          <w:szCs w:val="22"/>
        </w:rPr>
      </w:pPr>
      <w:r w:rsidRPr="00234B9A">
        <w:rPr>
          <w:rFonts w:asciiTheme="majorHAnsi" w:hAnsiTheme="majorHAnsi" w:cstheme="majorHAnsi"/>
          <w:bCs/>
          <w:szCs w:val="22"/>
        </w:rPr>
        <w:t>An important part of meeting this obligation is for your charity to check, before appointing a Responsible Person, that the person is not disqualified. A charity can do this by:</w:t>
      </w:r>
    </w:p>
    <w:p w14:paraId="27C0558F" w14:textId="77777777" w:rsidR="00234B9A" w:rsidRPr="00234B9A" w:rsidRDefault="00234B9A" w:rsidP="00234B9A">
      <w:pPr>
        <w:numPr>
          <w:ilvl w:val="0"/>
          <w:numId w:val="21"/>
        </w:numPr>
        <w:shd w:val="clear" w:color="auto" w:fill="FFFFFF"/>
        <w:spacing w:before="100" w:beforeAutospacing="1" w:after="100" w:afterAutospacing="1"/>
        <w:jc w:val="both"/>
        <w:rPr>
          <w:rFonts w:asciiTheme="majorHAnsi" w:hAnsiTheme="majorHAnsi" w:cstheme="majorHAnsi"/>
          <w:color w:val="212529"/>
          <w:szCs w:val="22"/>
        </w:rPr>
      </w:pPr>
      <w:r w:rsidRPr="00234B9A">
        <w:rPr>
          <w:rFonts w:asciiTheme="majorHAnsi" w:hAnsiTheme="majorHAnsi" w:cstheme="majorHAnsi"/>
          <w:color w:val="212529"/>
          <w:szCs w:val="22"/>
        </w:rPr>
        <w:t>searching the </w:t>
      </w:r>
      <w:hyperlink r:id="rId13" w:tgtFrame="_blank" w:tooltip="(Opens in a new window)" w:history="1">
        <w:r w:rsidRPr="00234B9A">
          <w:rPr>
            <w:rStyle w:val="Hyperlink"/>
            <w:rFonts w:asciiTheme="majorHAnsi" w:hAnsiTheme="majorHAnsi" w:cstheme="majorHAnsi"/>
            <w:color w:val="339BD4"/>
            <w:szCs w:val="22"/>
          </w:rPr>
          <w:t>ASIC Disqualified Persons Register</w:t>
        </w:r>
      </w:hyperlink>
    </w:p>
    <w:p w14:paraId="189F0679" w14:textId="77777777" w:rsidR="00234B9A" w:rsidRPr="00234B9A" w:rsidRDefault="00234B9A" w:rsidP="00234B9A">
      <w:pPr>
        <w:numPr>
          <w:ilvl w:val="0"/>
          <w:numId w:val="21"/>
        </w:numPr>
        <w:shd w:val="clear" w:color="auto" w:fill="FFFFFF"/>
        <w:spacing w:before="100" w:beforeAutospacing="1" w:after="100" w:afterAutospacing="1"/>
        <w:jc w:val="both"/>
        <w:rPr>
          <w:rFonts w:asciiTheme="majorHAnsi" w:hAnsiTheme="majorHAnsi" w:cstheme="majorHAnsi"/>
          <w:color w:val="212529"/>
          <w:szCs w:val="22"/>
        </w:rPr>
      </w:pPr>
      <w:r w:rsidRPr="00234B9A">
        <w:rPr>
          <w:rFonts w:asciiTheme="majorHAnsi" w:hAnsiTheme="majorHAnsi" w:cstheme="majorHAnsi"/>
          <w:color w:val="212529"/>
          <w:szCs w:val="22"/>
        </w:rPr>
        <w:t>searching the </w:t>
      </w:r>
      <w:hyperlink r:id="rId14" w:tooltip="Disqualified persons register" w:history="1">
        <w:r w:rsidRPr="00234B9A">
          <w:rPr>
            <w:rStyle w:val="Hyperlink"/>
            <w:rFonts w:asciiTheme="majorHAnsi" w:hAnsiTheme="majorHAnsi" w:cstheme="majorHAnsi"/>
            <w:color w:val="339BD4"/>
            <w:szCs w:val="22"/>
          </w:rPr>
          <w:t>ACNC Register of Disqualified Persons</w:t>
        </w:r>
      </w:hyperlink>
      <w:r w:rsidRPr="00234B9A">
        <w:rPr>
          <w:rFonts w:asciiTheme="majorHAnsi" w:hAnsiTheme="majorHAnsi" w:cstheme="majorHAnsi"/>
          <w:color w:val="212529"/>
          <w:szCs w:val="22"/>
        </w:rPr>
        <w:t>, and</w:t>
      </w:r>
    </w:p>
    <w:p w14:paraId="27C81A4A" w14:textId="77777777" w:rsidR="00234B9A" w:rsidRPr="00234B9A" w:rsidRDefault="00234B9A" w:rsidP="00234B9A">
      <w:pPr>
        <w:numPr>
          <w:ilvl w:val="0"/>
          <w:numId w:val="21"/>
        </w:numPr>
        <w:shd w:val="clear" w:color="auto" w:fill="FFFFFF"/>
        <w:spacing w:before="100" w:beforeAutospacing="1" w:after="100" w:afterAutospacing="1"/>
        <w:jc w:val="both"/>
        <w:rPr>
          <w:rFonts w:asciiTheme="majorHAnsi" w:hAnsiTheme="majorHAnsi" w:cstheme="majorHAnsi"/>
          <w:szCs w:val="22"/>
        </w:rPr>
      </w:pPr>
      <w:r w:rsidRPr="00234B9A">
        <w:rPr>
          <w:rFonts w:asciiTheme="majorHAnsi" w:hAnsiTheme="majorHAnsi" w:cstheme="majorHAnsi"/>
          <w:color w:val="212529"/>
          <w:szCs w:val="22"/>
        </w:rPr>
        <w:t xml:space="preserve">asking their Responsible People to sign a declaration confirming that they are not disqualified and agree to notify the charity if the person becomes disqualified in the </w:t>
      </w:r>
      <w:proofErr w:type="gramStart"/>
      <w:r w:rsidRPr="00234B9A">
        <w:rPr>
          <w:rFonts w:asciiTheme="majorHAnsi" w:hAnsiTheme="majorHAnsi" w:cstheme="majorHAnsi"/>
          <w:color w:val="212529"/>
          <w:szCs w:val="22"/>
        </w:rPr>
        <w:t>future</w:t>
      </w:r>
      <w:proofErr w:type="gramEnd"/>
    </w:p>
    <w:p w14:paraId="3BD9F95D" w14:textId="43F6F669" w:rsidR="00234B9A" w:rsidRPr="00234B9A" w:rsidRDefault="00234B9A" w:rsidP="00234B9A">
      <w:pPr>
        <w:pStyle w:val="ListParagraph"/>
        <w:ind w:left="-567"/>
        <w:jc w:val="both"/>
        <w:rPr>
          <w:rFonts w:ascii="Calibri" w:hAnsi="Calibri" w:cs="Calibri"/>
          <w:b/>
        </w:rPr>
      </w:pPr>
      <w:r w:rsidRPr="00234B9A">
        <w:rPr>
          <w:rFonts w:ascii="Calibri" w:hAnsi="Calibri" w:cs="Calibri"/>
          <w:b/>
        </w:rPr>
        <w:t>Other factor</w:t>
      </w:r>
      <w:r>
        <w:rPr>
          <w:rFonts w:ascii="Calibri" w:hAnsi="Calibri" w:cs="Calibri"/>
          <w:b/>
        </w:rPr>
        <w:t xml:space="preserve">s </w:t>
      </w:r>
      <w:r w:rsidRPr="00234B9A">
        <w:rPr>
          <w:rFonts w:ascii="Calibri" w:hAnsi="Calibri" w:cs="Calibri"/>
          <w:b/>
        </w:rPr>
        <w:t xml:space="preserve">that should </w:t>
      </w:r>
      <w:r>
        <w:rPr>
          <w:rFonts w:ascii="Calibri" w:hAnsi="Calibri" w:cs="Calibri"/>
          <w:b/>
        </w:rPr>
        <w:t>be considered</w:t>
      </w:r>
      <w:r w:rsidRPr="00234B9A">
        <w:rPr>
          <w:rFonts w:ascii="Calibri" w:hAnsi="Calibri" w:cs="Calibri"/>
          <w:b/>
        </w:rPr>
        <w:t xml:space="preserve"> when selecting a responsible person </w:t>
      </w:r>
      <w:proofErr w:type="gramStart"/>
      <w:r w:rsidRPr="00234B9A">
        <w:rPr>
          <w:rFonts w:ascii="Calibri" w:hAnsi="Calibri" w:cs="Calibri"/>
          <w:b/>
        </w:rPr>
        <w:t>is</w:t>
      </w:r>
      <w:proofErr w:type="gramEnd"/>
      <w:r w:rsidRPr="00234B9A">
        <w:rPr>
          <w:rFonts w:ascii="Calibri" w:hAnsi="Calibri" w:cs="Calibri"/>
          <w:b/>
        </w:rPr>
        <w:t xml:space="preserve"> </w:t>
      </w:r>
    </w:p>
    <w:p w14:paraId="59BD4DCB" w14:textId="77777777" w:rsidR="00234B9A" w:rsidRPr="0056250D" w:rsidRDefault="00234B9A" w:rsidP="00234B9A">
      <w:pPr>
        <w:pStyle w:val="ListParagraph"/>
        <w:ind w:left="-567"/>
        <w:jc w:val="both"/>
        <w:rPr>
          <w:rFonts w:ascii="Calibri" w:hAnsi="Calibri" w:cs="Calibri"/>
        </w:rPr>
      </w:pPr>
    </w:p>
    <w:p w14:paraId="1E70C6F1" w14:textId="77777777" w:rsidR="0056250D" w:rsidRPr="0056250D" w:rsidRDefault="0056250D" w:rsidP="00234B9A">
      <w:pPr>
        <w:pStyle w:val="ListParagraph"/>
        <w:ind w:left="-567"/>
        <w:jc w:val="both"/>
        <w:rPr>
          <w:rFonts w:ascii="Calibri" w:hAnsi="Calibri" w:cs="Calibri"/>
          <w:b/>
        </w:rPr>
      </w:pPr>
      <w:r w:rsidRPr="0056250D">
        <w:rPr>
          <w:rFonts w:ascii="Calibri" w:hAnsi="Calibri" w:cs="Calibri"/>
          <w:b/>
        </w:rPr>
        <w:t>Knowledge and experience</w:t>
      </w:r>
    </w:p>
    <w:p w14:paraId="033FBDC9" w14:textId="678CC04C" w:rsidR="0056250D" w:rsidRDefault="0056250D" w:rsidP="00234B9A">
      <w:pPr>
        <w:pStyle w:val="ListParagraph"/>
        <w:ind w:left="-567"/>
        <w:jc w:val="both"/>
        <w:rPr>
          <w:rFonts w:ascii="Calibri" w:hAnsi="Calibri" w:cs="Calibri"/>
        </w:rPr>
      </w:pPr>
      <w:r w:rsidRPr="0056250D">
        <w:rPr>
          <w:rFonts w:ascii="Calibri" w:hAnsi="Calibri" w:cs="Calibri"/>
        </w:rPr>
        <w:t>The person should have the knowledge, skills, and experience necessary to effectively manage the affairs of the association. This may include experience in financial management, governance, or other relevant areas.</w:t>
      </w:r>
    </w:p>
    <w:p w14:paraId="0A530A4B" w14:textId="77777777" w:rsidR="00234B9A" w:rsidRDefault="00234B9A" w:rsidP="00234B9A">
      <w:pPr>
        <w:pStyle w:val="ListParagraph"/>
        <w:ind w:left="-567"/>
        <w:jc w:val="both"/>
        <w:rPr>
          <w:rFonts w:ascii="Calibri" w:hAnsi="Calibri" w:cs="Calibri"/>
          <w:b/>
        </w:rPr>
      </w:pPr>
    </w:p>
    <w:p w14:paraId="19511DCF" w14:textId="57F15395" w:rsidR="001918A0" w:rsidRDefault="001918A0" w:rsidP="00234B9A">
      <w:pPr>
        <w:pStyle w:val="ListParagraph"/>
        <w:ind w:left="-567"/>
        <w:jc w:val="both"/>
        <w:rPr>
          <w:rFonts w:ascii="Calibri" w:hAnsi="Calibri" w:cs="Calibri"/>
          <w:b/>
        </w:rPr>
      </w:pPr>
    </w:p>
    <w:p w14:paraId="60205C9C" w14:textId="77777777" w:rsidR="001918A0" w:rsidRDefault="001918A0" w:rsidP="00234B9A">
      <w:pPr>
        <w:pStyle w:val="ListParagraph"/>
        <w:ind w:left="-567"/>
        <w:jc w:val="both"/>
        <w:rPr>
          <w:rFonts w:ascii="Calibri" w:hAnsi="Calibri" w:cs="Calibri"/>
          <w:b/>
        </w:rPr>
      </w:pPr>
    </w:p>
    <w:p w14:paraId="037E63E6" w14:textId="2F3E1A8B" w:rsidR="0056250D" w:rsidRPr="0056250D" w:rsidRDefault="0056250D" w:rsidP="00234B9A">
      <w:pPr>
        <w:pStyle w:val="ListParagraph"/>
        <w:ind w:left="-567"/>
        <w:jc w:val="both"/>
        <w:rPr>
          <w:rFonts w:ascii="Calibri" w:hAnsi="Calibri" w:cs="Calibri"/>
          <w:b/>
        </w:rPr>
      </w:pPr>
      <w:r w:rsidRPr="0056250D">
        <w:rPr>
          <w:rFonts w:ascii="Calibri" w:hAnsi="Calibri" w:cs="Calibri"/>
          <w:b/>
        </w:rPr>
        <w:lastRenderedPageBreak/>
        <w:t>Availability</w:t>
      </w:r>
      <w:r w:rsidR="00940DC3">
        <w:rPr>
          <w:rFonts w:ascii="Calibri" w:hAnsi="Calibri" w:cs="Calibri"/>
          <w:b/>
        </w:rPr>
        <w:t>/ Time</w:t>
      </w:r>
    </w:p>
    <w:p w14:paraId="3F6077D3" w14:textId="37E18293" w:rsidR="0056250D" w:rsidRDefault="0056250D" w:rsidP="00234B9A">
      <w:pPr>
        <w:pStyle w:val="ListParagraph"/>
        <w:ind w:left="-567"/>
        <w:jc w:val="both"/>
        <w:rPr>
          <w:rFonts w:ascii="Calibri" w:hAnsi="Calibri" w:cs="Calibri"/>
        </w:rPr>
      </w:pPr>
      <w:r w:rsidRPr="0056250D">
        <w:rPr>
          <w:rFonts w:ascii="Calibri" w:hAnsi="Calibri" w:cs="Calibri"/>
        </w:rPr>
        <w:t>The person should be available to attend meetings and perform their duties as required. They should be committed to the association and willing to devote the time and energy necessary to carry out their responsibilities.</w:t>
      </w:r>
    </w:p>
    <w:p w14:paraId="615B1818" w14:textId="77777777" w:rsidR="0056250D" w:rsidRPr="0056250D" w:rsidRDefault="0056250D" w:rsidP="00234B9A">
      <w:pPr>
        <w:pStyle w:val="ListParagraph"/>
        <w:ind w:left="-567"/>
        <w:jc w:val="both"/>
        <w:rPr>
          <w:rFonts w:ascii="Calibri" w:hAnsi="Calibri" w:cs="Calibri"/>
        </w:rPr>
      </w:pPr>
    </w:p>
    <w:p w14:paraId="1DB271C9" w14:textId="77777777" w:rsidR="0056250D" w:rsidRDefault="0056250D" w:rsidP="00234B9A">
      <w:pPr>
        <w:pStyle w:val="ListParagraph"/>
        <w:ind w:left="-567"/>
        <w:jc w:val="both"/>
        <w:rPr>
          <w:rFonts w:ascii="Calibri" w:hAnsi="Calibri" w:cs="Calibri"/>
        </w:rPr>
      </w:pPr>
      <w:r w:rsidRPr="0056250D">
        <w:rPr>
          <w:rFonts w:ascii="Calibri" w:hAnsi="Calibri" w:cs="Calibri"/>
          <w:b/>
        </w:rPr>
        <w:t>Reputation and character</w:t>
      </w:r>
      <w:r w:rsidRPr="0056250D">
        <w:rPr>
          <w:rFonts w:ascii="Calibri" w:hAnsi="Calibri" w:cs="Calibri"/>
        </w:rPr>
        <w:t xml:space="preserve"> </w:t>
      </w:r>
    </w:p>
    <w:p w14:paraId="72E1AF25" w14:textId="7FF9655C" w:rsidR="0056250D" w:rsidRPr="0056250D" w:rsidRDefault="0056250D" w:rsidP="00234B9A">
      <w:pPr>
        <w:pStyle w:val="ListParagraph"/>
        <w:ind w:left="-567"/>
        <w:jc w:val="both"/>
        <w:rPr>
          <w:rFonts w:ascii="Calibri" w:hAnsi="Calibri" w:cs="Calibri"/>
        </w:rPr>
      </w:pPr>
      <w:r w:rsidRPr="0056250D">
        <w:rPr>
          <w:rFonts w:ascii="Calibri" w:hAnsi="Calibri" w:cs="Calibri"/>
        </w:rPr>
        <w:t xml:space="preserve">The person should have a good reputation and </w:t>
      </w:r>
      <w:proofErr w:type="gramStart"/>
      <w:r w:rsidRPr="0056250D">
        <w:rPr>
          <w:rFonts w:ascii="Calibri" w:hAnsi="Calibri" w:cs="Calibri"/>
        </w:rPr>
        <w:t>character, and</w:t>
      </w:r>
      <w:proofErr w:type="gramEnd"/>
      <w:r w:rsidRPr="0056250D">
        <w:rPr>
          <w:rFonts w:ascii="Calibri" w:hAnsi="Calibri" w:cs="Calibri"/>
        </w:rPr>
        <w:t xml:space="preserve"> be free from conflicts of interest that may affect their ability to act in the best interests of the association.</w:t>
      </w:r>
    </w:p>
    <w:p w14:paraId="346D0546" w14:textId="77777777" w:rsidR="0056250D" w:rsidRDefault="0056250D" w:rsidP="00234B9A">
      <w:pPr>
        <w:pStyle w:val="ListParagraph"/>
        <w:ind w:left="-567"/>
        <w:jc w:val="both"/>
        <w:rPr>
          <w:rFonts w:ascii="Calibri" w:hAnsi="Calibri" w:cs="Calibri"/>
        </w:rPr>
      </w:pPr>
    </w:p>
    <w:p w14:paraId="0DE2FB8B" w14:textId="77777777" w:rsidR="0056250D" w:rsidRDefault="0056250D" w:rsidP="00234B9A">
      <w:pPr>
        <w:pStyle w:val="ListParagraph"/>
        <w:ind w:left="-567"/>
        <w:jc w:val="both"/>
        <w:rPr>
          <w:rFonts w:ascii="Calibri" w:hAnsi="Calibri" w:cs="Calibri"/>
        </w:rPr>
      </w:pPr>
      <w:r w:rsidRPr="0056250D">
        <w:rPr>
          <w:rFonts w:ascii="Calibri" w:hAnsi="Calibri" w:cs="Calibri"/>
          <w:b/>
        </w:rPr>
        <w:t>Agreement to act</w:t>
      </w:r>
      <w:r w:rsidRPr="0056250D">
        <w:rPr>
          <w:rFonts w:ascii="Calibri" w:hAnsi="Calibri" w:cs="Calibri"/>
        </w:rPr>
        <w:t xml:space="preserve"> </w:t>
      </w:r>
    </w:p>
    <w:p w14:paraId="570918F3" w14:textId="71EB8251" w:rsidR="0056250D" w:rsidRDefault="0056250D" w:rsidP="00234B9A">
      <w:pPr>
        <w:pStyle w:val="ListParagraph"/>
        <w:ind w:left="-567"/>
        <w:jc w:val="both"/>
        <w:rPr>
          <w:rFonts w:ascii="Calibri" w:hAnsi="Calibri" w:cs="Calibri"/>
        </w:rPr>
      </w:pPr>
      <w:r w:rsidRPr="0056250D">
        <w:rPr>
          <w:rFonts w:ascii="Calibri" w:hAnsi="Calibri" w:cs="Calibri"/>
        </w:rPr>
        <w:t>The person should be willing to act as a responsible person and understand the responsibilities that come with the role.</w:t>
      </w:r>
    </w:p>
    <w:p w14:paraId="2F46A7C3" w14:textId="6808950A" w:rsidR="0056250D" w:rsidRDefault="0056250D" w:rsidP="00234B9A">
      <w:pPr>
        <w:pStyle w:val="ListParagraph"/>
        <w:ind w:left="-567"/>
        <w:jc w:val="both"/>
        <w:rPr>
          <w:rFonts w:ascii="Calibri" w:hAnsi="Calibri" w:cs="Calibri"/>
        </w:rPr>
      </w:pPr>
    </w:p>
    <w:p w14:paraId="2C4A8710" w14:textId="0C8E3242" w:rsidR="00BA0FAD" w:rsidRPr="00234B9A" w:rsidRDefault="00BA0FAD" w:rsidP="00234B9A">
      <w:pPr>
        <w:pStyle w:val="ListParagraph"/>
        <w:ind w:left="-567"/>
        <w:jc w:val="both"/>
        <w:rPr>
          <w:rFonts w:ascii="Calibri" w:hAnsi="Calibri" w:cs="Calibri"/>
          <w:b/>
        </w:rPr>
      </w:pPr>
      <w:r w:rsidRPr="00234B9A">
        <w:rPr>
          <w:rFonts w:ascii="Calibri" w:hAnsi="Calibri" w:cs="Calibri"/>
          <w:b/>
        </w:rPr>
        <w:t>When you have found your responsible person. What is next?</w:t>
      </w:r>
    </w:p>
    <w:p w14:paraId="462AB3D1" w14:textId="77777777" w:rsidR="00BA0FAD" w:rsidRDefault="00BA0FAD" w:rsidP="00234B9A">
      <w:pPr>
        <w:pStyle w:val="ListParagraph"/>
        <w:ind w:left="-567"/>
        <w:jc w:val="both"/>
        <w:rPr>
          <w:rFonts w:ascii="Calibri" w:hAnsi="Calibri" w:cs="Calibri"/>
        </w:rPr>
      </w:pPr>
    </w:p>
    <w:p w14:paraId="2300DDB8" w14:textId="77777777" w:rsidR="00BA0FAD" w:rsidRDefault="0056250D" w:rsidP="00234B9A">
      <w:pPr>
        <w:pStyle w:val="ListParagraph"/>
        <w:ind w:left="-567"/>
        <w:jc w:val="both"/>
        <w:rPr>
          <w:rFonts w:ascii="Calibri" w:hAnsi="Calibri" w:cs="Calibri"/>
        </w:rPr>
      </w:pPr>
      <w:r w:rsidRPr="0056250D">
        <w:rPr>
          <w:rFonts w:ascii="Calibri" w:hAnsi="Calibri" w:cs="Calibri"/>
        </w:rPr>
        <w:t xml:space="preserve">Once a suitable person has been identified, they must be formally appointed as a member of the committee of management and as the responsible person. </w:t>
      </w:r>
    </w:p>
    <w:p w14:paraId="778FF074" w14:textId="77777777" w:rsidR="00BA0FAD" w:rsidRDefault="00BA0FAD" w:rsidP="00234B9A">
      <w:pPr>
        <w:pStyle w:val="ListParagraph"/>
        <w:ind w:left="-567"/>
        <w:jc w:val="both"/>
        <w:rPr>
          <w:rFonts w:ascii="Calibri" w:hAnsi="Calibri" w:cs="Calibri"/>
        </w:rPr>
      </w:pPr>
    </w:p>
    <w:p w14:paraId="48454B1F" w14:textId="2EB0CB5B" w:rsidR="00234B9A" w:rsidRPr="001918A0" w:rsidRDefault="0056250D" w:rsidP="001918A0">
      <w:pPr>
        <w:pStyle w:val="ListParagraph"/>
        <w:ind w:left="-567"/>
        <w:jc w:val="both"/>
        <w:rPr>
          <w:rFonts w:ascii="Calibri" w:hAnsi="Calibri" w:cs="Calibri"/>
        </w:rPr>
      </w:pPr>
      <w:r w:rsidRPr="0056250D">
        <w:rPr>
          <w:rFonts w:ascii="Calibri" w:hAnsi="Calibri" w:cs="Calibri"/>
        </w:rPr>
        <w:t>This appointment should be recorded in the association's minutes and in any other relevant documents, and the person should be provided with information and training to ensure they understand their obligations under the Act.</w:t>
      </w:r>
    </w:p>
    <w:p w14:paraId="1070E220" w14:textId="77777777" w:rsidR="00B61DC8" w:rsidRPr="00B61DC8" w:rsidRDefault="00B61DC8" w:rsidP="00234B9A">
      <w:pPr>
        <w:jc w:val="both"/>
        <w:rPr>
          <w:rFonts w:ascii="Calibri" w:hAnsi="Calibri" w:cs="Calibri"/>
        </w:rPr>
      </w:pPr>
    </w:p>
    <w:sectPr w:rsidR="00B61DC8" w:rsidRPr="00B61DC8" w:rsidSect="00234B9A">
      <w:headerReference w:type="default" r:id="rId15"/>
      <w:footerReference w:type="default" r:id="rId16"/>
      <w:pgSz w:w="11900" w:h="16840"/>
      <w:pgMar w:top="1440" w:right="985" w:bottom="1440" w:left="1701" w:header="426" w:footer="5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120C" w14:textId="77777777" w:rsidR="001918A0" w:rsidRDefault="001918A0">
      <w:r>
        <w:separator/>
      </w:r>
    </w:p>
  </w:endnote>
  <w:endnote w:type="continuationSeparator" w:id="0">
    <w:p w14:paraId="3CB568BB" w14:textId="77777777" w:rsidR="001918A0" w:rsidRDefault="001918A0">
      <w:r>
        <w:continuationSeparator/>
      </w:r>
    </w:p>
  </w:endnote>
  <w:endnote w:type="continuationNotice" w:id="1">
    <w:p w14:paraId="45243710" w14:textId="77777777" w:rsidR="007067DA" w:rsidRDefault="00706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E3BF" w14:textId="7AF441DA" w:rsidR="001918A0" w:rsidRDefault="001918A0" w:rsidP="00DB4D9B">
    <w:pPr>
      <w:pStyle w:val="Footer"/>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0508" w14:textId="77777777" w:rsidR="001918A0" w:rsidRDefault="001918A0">
      <w:r>
        <w:separator/>
      </w:r>
    </w:p>
  </w:footnote>
  <w:footnote w:type="continuationSeparator" w:id="0">
    <w:p w14:paraId="45F29E11" w14:textId="77777777" w:rsidR="001918A0" w:rsidRDefault="001918A0">
      <w:r>
        <w:continuationSeparator/>
      </w:r>
    </w:p>
  </w:footnote>
  <w:footnote w:type="continuationNotice" w:id="1">
    <w:p w14:paraId="00C16EF4" w14:textId="77777777" w:rsidR="007067DA" w:rsidRDefault="00706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E3BE" w14:textId="77777777" w:rsidR="001918A0" w:rsidRDefault="001918A0" w:rsidP="00B0102B">
    <w:pPr>
      <w:pStyle w:val="Header"/>
      <w:tabs>
        <w:tab w:val="clear" w:pos="4320"/>
        <w:tab w:val="clear" w:pos="8640"/>
        <w:tab w:val="left" w:pos="2660"/>
      </w:tabs>
      <w:ind w:right="43"/>
      <w:jc w:val="right"/>
    </w:pPr>
    <w:r>
      <w:tab/>
    </w:r>
    <w:r>
      <w:rPr>
        <w:noProof/>
        <w:lang w:val="en-AU" w:eastAsia="en-AU"/>
      </w:rPr>
      <w:drawing>
        <wp:inline distT="0" distB="0" distL="0" distR="0" wp14:anchorId="7AECE3C0" wp14:editId="7AECE3C1">
          <wp:extent cx="1585595" cy="574040"/>
          <wp:effectExtent l="25400" t="0" r="0" b="0"/>
          <wp:docPr id="7" name="Picture 7" descr="SLSQ_RightLockU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Q_RightLockUp_RGB"/>
                  <pic:cNvPicPr>
                    <a:picLocks noChangeAspect="1" noChangeArrowheads="1"/>
                  </pic:cNvPicPr>
                </pic:nvPicPr>
                <pic:blipFill>
                  <a:blip r:embed="rId1"/>
                  <a:srcRect/>
                  <a:stretch>
                    <a:fillRect/>
                  </a:stretch>
                </pic:blipFill>
                <pic:spPr bwMode="auto">
                  <a:xfrm>
                    <a:off x="0" y="0"/>
                    <a:ext cx="1585595" cy="5740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236666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C0CCC"/>
    <w:multiLevelType w:val="multilevel"/>
    <w:tmpl w:val="361A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204B9"/>
    <w:multiLevelType w:val="multilevel"/>
    <w:tmpl w:val="C33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1E8"/>
    <w:multiLevelType w:val="multilevel"/>
    <w:tmpl w:val="7AE0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123CE"/>
    <w:multiLevelType w:val="hybridMultilevel"/>
    <w:tmpl w:val="5B36C16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D0816"/>
    <w:multiLevelType w:val="multilevel"/>
    <w:tmpl w:val="E2B8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917C4"/>
    <w:multiLevelType w:val="multilevel"/>
    <w:tmpl w:val="BC26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001842"/>
    <w:multiLevelType w:val="hybridMultilevel"/>
    <w:tmpl w:val="B566B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294B17"/>
    <w:multiLevelType w:val="hybridMultilevel"/>
    <w:tmpl w:val="87F2DBC0"/>
    <w:lvl w:ilvl="0" w:tplc="BAB06F7C">
      <w:start w:val="2"/>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50F94"/>
    <w:multiLevelType w:val="hybridMultilevel"/>
    <w:tmpl w:val="B3B46E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352562"/>
    <w:multiLevelType w:val="hybridMultilevel"/>
    <w:tmpl w:val="BCD6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454348"/>
    <w:multiLevelType w:val="hybridMultilevel"/>
    <w:tmpl w:val="F0325F6E"/>
    <w:lvl w:ilvl="0" w:tplc="75FA84C0">
      <w:start w:val="1"/>
      <w:numFmt w:val="bullet"/>
      <w:lvlText w:val=""/>
      <w:lvlJc w:val="left"/>
      <w:pPr>
        <w:ind w:left="720" w:hanging="360"/>
      </w:pPr>
      <w:rPr>
        <w:rFonts w:ascii="Symbol" w:eastAsiaTheme="minorHAnsi" w:hAnsi="Symbol" w:cstheme="minorBidi" w:hint="default"/>
      </w:rPr>
    </w:lvl>
    <w:lvl w:ilvl="1" w:tplc="A0044E8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8575A"/>
    <w:multiLevelType w:val="hybridMultilevel"/>
    <w:tmpl w:val="AC62CA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804509"/>
    <w:multiLevelType w:val="multilevel"/>
    <w:tmpl w:val="750E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410486"/>
    <w:multiLevelType w:val="hybridMultilevel"/>
    <w:tmpl w:val="7FD48062"/>
    <w:lvl w:ilvl="0" w:tplc="0C090011">
      <w:start w:val="1"/>
      <w:numFmt w:val="decimal"/>
      <w:lvlText w:val="%1)"/>
      <w:lvlJc w:val="left"/>
      <w:pPr>
        <w:ind w:left="120" w:hanging="360"/>
      </w:pPr>
    </w:lvl>
    <w:lvl w:ilvl="1" w:tplc="0C090019">
      <w:start w:val="1"/>
      <w:numFmt w:val="lowerLetter"/>
      <w:lvlText w:val="%2."/>
      <w:lvlJc w:val="left"/>
      <w:pPr>
        <w:ind w:left="840" w:hanging="360"/>
      </w:pPr>
    </w:lvl>
    <w:lvl w:ilvl="2" w:tplc="0C09001B">
      <w:start w:val="1"/>
      <w:numFmt w:val="lowerRoman"/>
      <w:lvlText w:val="%3."/>
      <w:lvlJc w:val="right"/>
      <w:pPr>
        <w:ind w:left="1560" w:hanging="180"/>
      </w:pPr>
    </w:lvl>
    <w:lvl w:ilvl="3" w:tplc="0C09000F" w:tentative="1">
      <w:start w:val="1"/>
      <w:numFmt w:val="decimal"/>
      <w:lvlText w:val="%4."/>
      <w:lvlJc w:val="left"/>
      <w:pPr>
        <w:ind w:left="2280" w:hanging="360"/>
      </w:pPr>
    </w:lvl>
    <w:lvl w:ilvl="4" w:tplc="0C090019" w:tentative="1">
      <w:start w:val="1"/>
      <w:numFmt w:val="lowerLetter"/>
      <w:lvlText w:val="%5."/>
      <w:lvlJc w:val="left"/>
      <w:pPr>
        <w:ind w:left="3000" w:hanging="360"/>
      </w:pPr>
    </w:lvl>
    <w:lvl w:ilvl="5" w:tplc="0C09001B" w:tentative="1">
      <w:start w:val="1"/>
      <w:numFmt w:val="lowerRoman"/>
      <w:lvlText w:val="%6."/>
      <w:lvlJc w:val="right"/>
      <w:pPr>
        <w:ind w:left="3720" w:hanging="180"/>
      </w:pPr>
    </w:lvl>
    <w:lvl w:ilvl="6" w:tplc="0C09000F" w:tentative="1">
      <w:start w:val="1"/>
      <w:numFmt w:val="decimal"/>
      <w:lvlText w:val="%7."/>
      <w:lvlJc w:val="left"/>
      <w:pPr>
        <w:ind w:left="4440" w:hanging="360"/>
      </w:pPr>
    </w:lvl>
    <w:lvl w:ilvl="7" w:tplc="0C090019" w:tentative="1">
      <w:start w:val="1"/>
      <w:numFmt w:val="lowerLetter"/>
      <w:lvlText w:val="%8."/>
      <w:lvlJc w:val="left"/>
      <w:pPr>
        <w:ind w:left="5160" w:hanging="360"/>
      </w:pPr>
    </w:lvl>
    <w:lvl w:ilvl="8" w:tplc="0C09001B" w:tentative="1">
      <w:start w:val="1"/>
      <w:numFmt w:val="lowerRoman"/>
      <w:lvlText w:val="%9."/>
      <w:lvlJc w:val="right"/>
      <w:pPr>
        <w:ind w:left="5880" w:hanging="180"/>
      </w:pPr>
    </w:lvl>
  </w:abstractNum>
  <w:abstractNum w:abstractNumId="15" w15:restartNumberingAfterBreak="0">
    <w:nsid w:val="59891E53"/>
    <w:multiLevelType w:val="hybridMultilevel"/>
    <w:tmpl w:val="19E237B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93352"/>
    <w:multiLevelType w:val="hybridMultilevel"/>
    <w:tmpl w:val="62468B08"/>
    <w:lvl w:ilvl="0" w:tplc="0C090019">
      <w:start w:val="1"/>
      <w:numFmt w:val="lowerLetter"/>
      <w:lvlText w:val="%1."/>
      <w:lvlJc w:val="left"/>
      <w:pPr>
        <w:tabs>
          <w:tab w:val="num" w:pos="720"/>
        </w:tabs>
        <w:ind w:left="720" w:hanging="360"/>
      </w:pPr>
    </w:lvl>
    <w:lvl w:ilvl="1" w:tplc="FFFFFFFF">
      <w:start w:val="1"/>
      <w:numFmt w:val="upperLetter"/>
      <w:pStyle w:val="Background"/>
      <w:lvlText w:val="%2."/>
      <w:lvlJc w:val="left"/>
      <w:pPr>
        <w:tabs>
          <w:tab w:val="num" w:pos="2404"/>
        </w:tabs>
        <w:ind w:left="2404" w:hanging="964"/>
      </w:p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2D11A53"/>
    <w:multiLevelType w:val="hybridMultilevel"/>
    <w:tmpl w:val="25B4B3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D57A3"/>
    <w:multiLevelType w:val="multilevel"/>
    <w:tmpl w:val="B7A2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361A37"/>
    <w:multiLevelType w:val="hybridMultilevel"/>
    <w:tmpl w:val="9FC85ADC"/>
    <w:lvl w:ilvl="0" w:tplc="4530D088">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F41DB0"/>
    <w:multiLevelType w:val="multilevel"/>
    <w:tmpl w:val="D5420416"/>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440"/>
        </w:tabs>
        <w:ind w:left="0" w:firstLine="0"/>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4820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17857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983697157">
    <w:abstractNumId w:val="15"/>
  </w:num>
  <w:num w:numId="4" w16cid:durableId="974144744">
    <w:abstractNumId w:val="4"/>
  </w:num>
  <w:num w:numId="5" w16cid:durableId="1278872309">
    <w:abstractNumId w:val="17"/>
  </w:num>
  <w:num w:numId="6" w16cid:durableId="2069646166">
    <w:abstractNumId w:val="8"/>
  </w:num>
  <w:num w:numId="7" w16cid:durableId="1367753096">
    <w:abstractNumId w:val="11"/>
  </w:num>
  <w:num w:numId="8" w16cid:durableId="298925049">
    <w:abstractNumId w:val="12"/>
  </w:num>
  <w:num w:numId="9" w16cid:durableId="16547661">
    <w:abstractNumId w:val="19"/>
  </w:num>
  <w:num w:numId="10" w16cid:durableId="196087106">
    <w:abstractNumId w:val="0"/>
  </w:num>
  <w:num w:numId="11" w16cid:durableId="1651328496">
    <w:abstractNumId w:val="2"/>
  </w:num>
  <w:num w:numId="12" w16cid:durableId="1742436289">
    <w:abstractNumId w:val="16"/>
  </w:num>
  <w:num w:numId="13" w16cid:durableId="1604146129">
    <w:abstractNumId w:val="10"/>
  </w:num>
  <w:num w:numId="14" w16cid:durableId="105122363">
    <w:abstractNumId w:val="13"/>
  </w:num>
  <w:num w:numId="15" w16cid:durableId="21905158">
    <w:abstractNumId w:val="5"/>
  </w:num>
  <w:num w:numId="16" w16cid:durableId="1218739586">
    <w:abstractNumId w:val="7"/>
  </w:num>
  <w:num w:numId="17" w16cid:durableId="356470288">
    <w:abstractNumId w:val="6"/>
  </w:num>
  <w:num w:numId="18" w16cid:durableId="2104064755">
    <w:abstractNumId w:val="18"/>
  </w:num>
  <w:num w:numId="19" w16cid:durableId="911237200">
    <w:abstractNumId w:val="3"/>
  </w:num>
  <w:num w:numId="20" w16cid:durableId="1449394522">
    <w:abstractNumId w:val="9"/>
  </w:num>
  <w:num w:numId="21" w16cid:durableId="493834780">
    <w:abstractNumId w:val="1"/>
  </w:num>
  <w:num w:numId="22" w16cid:durableId="2102142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A7"/>
    <w:rsid w:val="000025A7"/>
    <w:rsid w:val="0000539B"/>
    <w:rsid w:val="000C718E"/>
    <w:rsid w:val="001200CC"/>
    <w:rsid w:val="00132BAA"/>
    <w:rsid w:val="00152B7C"/>
    <w:rsid w:val="001918A0"/>
    <w:rsid w:val="001E32B2"/>
    <w:rsid w:val="00203C92"/>
    <w:rsid w:val="00216168"/>
    <w:rsid w:val="00217049"/>
    <w:rsid w:val="00234B9A"/>
    <w:rsid w:val="00340E28"/>
    <w:rsid w:val="00365368"/>
    <w:rsid w:val="003B138B"/>
    <w:rsid w:val="00415851"/>
    <w:rsid w:val="00441136"/>
    <w:rsid w:val="00477A48"/>
    <w:rsid w:val="004B7CB7"/>
    <w:rsid w:val="00507FC5"/>
    <w:rsid w:val="00554001"/>
    <w:rsid w:val="0056250D"/>
    <w:rsid w:val="006E4C11"/>
    <w:rsid w:val="006E7AFF"/>
    <w:rsid w:val="006F1293"/>
    <w:rsid w:val="006F57B6"/>
    <w:rsid w:val="007067DA"/>
    <w:rsid w:val="0073359A"/>
    <w:rsid w:val="00757A15"/>
    <w:rsid w:val="00791C27"/>
    <w:rsid w:val="007A26F9"/>
    <w:rsid w:val="007A2D8B"/>
    <w:rsid w:val="0082538C"/>
    <w:rsid w:val="00842EE5"/>
    <w:rsid w:val="008624CA"/>
    <w:rsid w:val="008B4737"/>
    <w:rsid w:val="0093353F"/>
    <w:rsid w:val="00940DC3"/>
    <w:rsid w:val="009D0318"/>
    <w:rsid w:val="00A16D07"/>
    <w:rsid w:val="00A51475"/>
    <w:rsid w:val="00AE576F"/>
    <w:rsid w:val="00AE66E3"/>
    <w:rsid w:val="00B0102B"/>
    <w:rsid w:val="00B15198"/>
    <w:rsid w:val="00B61DC8"/>
    <w:rsid w:val="00B65CA8"/>
    <w:rsid w:val="00BA0FAD"/>
    <w:rsid w:val="00BB19C5"/>
    <w:rsid w:val="00BB5676"/>
    <w:rsid w:val="00BF7931"/>
    <w:rsid w:val="00C65C6E"/>
    <w:rsid w:val="00C76499"/>
    <w:rsid w:val="00CE724A"/>
    <w:rsid w:val="00D10002"/>
    <w:rsid w:val="00D4688D"/>
    <w:rsid w:val="00D54E01"/>
    <w:rsid w:val="00DB4D9B"/>
    <w:rsid w:val="00DD0E20"/>
    <w:rsid w:val="00E01C79"/>
    <w:rsid w:val="00E13F4A"/>
    <w:rsid w:val="00E716BC"/>
    <w:rsid w:val="00EA17D9"/>
    <w:rsid w:val="00EF119B"/>
    <w:rsid w:val="00F147CC"/>
    <w:rsid w:val="00F30386"/>
    <w:rsid w:val="00F8563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E3B9"/>
  <w15:docId w15:val="{6A30CFFC-7FF9-4199-90D7-1A86F916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5A7"/>
    <w:pPr>
      <w:spacing w:after="0"/>
    </w:pPr>
  </w:style>
  <w:style w:type="paragraph" w:styleId="Heading1">
    <w:name w:val="heading 1"/>
    <w:basedOn w:val="Normal"/>
    <w:next w:val="Normal"/>
    <w:link w:val="Heading1Char"/>
    <w:rsid w:val="00132B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C65C6E"/>
    <w:pPr>
      <w:keepNext/>
      <w:tabs>
        <w:tab w:val="num" w:pos="2880"/>
      </w:tabs>
      <w:spacing w:before="240" w:after="60"/>
      <w:ind w:left="2880" w:hanging="720"/>
      <w:jc w:val="center"/>
      <w:outlineLvl w:val="3"/>
    </w:pPr>
    <w:rPr>
      <w:rFonts w:ascii="Arial" w:eastAsia="Times New Roman" w:hAnsi="Arial" w:cs="Times New Roman"/>
      <w:b/>
      <w:szCs w:val="20"/>
      <w:lang w:val="en-AU"/>
    </w:rPr>
  </w:style>
  <w:style w:type="paragraph" w:styleId="Heading5">
    <w:name w:val="heading 5"/>
    <w:basedOn w:val="Normal"/>
    <w:next w:val="Normal"/>
    <w:link w:val="Heading5Char"/>
    <w:semiHidden/>
    <w:unhideWhenUsed/>
    <w:qFormat/>
    <w:rsid w:val="00C65C6E"/>
    <w:pPr>
      <w:numPr>
        <w:ilvl w:val="4"/>
        <w:numId w:val="1"/>
      </w:numPr>
      <w:spacing w:before="240" w:after="60"/>
      <w:jc w:val="center"/>
      <w:outlineLvl w:val="4"/>
    </w:pPr>
    <w:rPr>
      <w:rFonts w:ascii="Palatino" w:eastAsia="Times New Roman" w:hAnsi="Palatino" w:cs="Times New Roman"/>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5A7"/>
    <w:pPr>
      <w:tabs>
        <w:tab w:val="center" w:pos="4320"/>
        <w:tab w:val="right" w:pos="8640"/>
      </w:tabs>
    </w:pPr>
  </w:style>
  <w:style w:type="character" w:customStyle="1" w:styleId="HeaderChar">
    <w:name w:val="Header Char"/>
    <w:basedOn w:val="DefaultParagraphFont"/>
    <w:link w:val="Header"/>
    <w:uiPriority w:val="99"/>
    <w:rsid w:val="000025A7"/>
  </w:style>
  <w:style w:type="paragraph" w:styleId="Footer">
    <w:name w:val="footer"/>
    <w:basedOn w:val="Normal"/>
    <w:link w:val="FooterChar"/>
    <w:uiPriority w:val="99"/>
    <w:unhideWhenUsed/>
    <w:rsid w:val="000025A7"/>
    <w:pPr>
      <w:tabs>
        <w:tab w:val="center" w:pos="4320"/>
        <w:tab w:val="right" w:pos="8640"/>
      </w:tabs>
    </w:pPr>
  </w:style>
  <w:style w:type="character" w:customStyle="1" w:styleId="FooterChar">
    <w:name w:val="Footer Char"/>
    <w:basedOn w:val="DefaultParagraphFont"/>
    <w:link w:val="Footer"/>
    <w:uiPriority w:val="99"/>
    <w:rsid w:val="000025A7"/>
  </w:style>
  <w:style w:type="table" w:styleId="TableGrid">
    <w:name w:val="Table Grid"/>
    <w:basedOn w:val="TableNormal"/>
    <w:uiPriority w:val="59"/>
    <w:rsid w:val="000025A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00539B"/>
    <w:rPr>
      <w:rFonts w:ascii="Tahoma" w:hAnsi="Tahoma" w:cs="Tahoma"/>
      <w:sz w:val="16"/>
      <w:szCs w:val="16"/>
    </w:rPr>
  </w:style>
  <w:style w:type="character" w:customStyle="1" w:styleId="BalloonTextChar">
    <w:name w:val="Balloon Text Char"/>
    <w:basedOn w:val="DefaultParagraphFont"/>
    <w:link w:val="BalloonText"/>
    <w:rsid w:val="0000539B"/>
    <w:rPr>
      <w:rFonts w:ascii="Tahoma" w:hAnsi="Tahoma" w:cs="Tahoma"/>
      <w:sz w:val="16"/>
      <w:szCs w:val="16"/>
    </w:rPr>
  </w:style>
  <w:style w:type="paragraph" w:styleId="NoSpacing">
    <w:name w:val="No Spacing"/>
    <w:uiPriority w:val="1"/>
    <w:qFormat/>
    <w:rsid w:val="0073359A"/>
    <w:pPr>
      <w:spacing w:after="0"/>
    </w:pPr>
    <w:rPr>
      <w:rFonts w:ascii="Calibri" w:eastAsia="Calibri" w:hAnsi="Calibri" w:cs="Times New Roman"/>
      <w:sz w:val="22"/>
      <w:szCs w:val="22"/>
      <w:lang w:val="en-AU"/>
    </w:rPr>
  </w:style>
  <w:style w:type="paragraph" w:customStyle="1" w:styleId="Body">
    <w:name w:val="Body"/>
    <w:basedOn w:val="Normal"/>
    <w:rsid w:val="0073359A"/>
    <w:pPr>
      <w:autoSpaceDE w:val="0"/>
      <w:autoSpaceDN w:val="0"/>
      <w:spacing w:after="113"/>
      <w:ind w:right="-340"/>
    </w:pPr>
    <w:rPr>
      <w:rFonts w:ascii="Arial" w:hAnsi="Arial" w:cs="Arial"/>
      <w:sz w:val="18"/>
      <w:szCs w:val="18"/>
      <w:lang w:val="en-AU"/>
    </w:rPr>
  </w:style>
  <w:style w:type="character" w:customStyle="1" w:styleId="Heading4Char">
    <w:name w:val="Heading 4 Char"/>
    <w:basedOn w:val="DefaultParagraphFont"/>
    <w:link w:val="Heading4"/>
    <w:rsid w:val="00C65C6E"/>
    <w:rPr>
      <w:rFonts w:ascii="Arial" w:eastAsia="Times New Roman" w:hAnsi="Arial" w:cs="Times New Roman"/>
      <w:b/>
      <w:szCs w:val="20"/>
      <w:lang w:val="en-AU"/>
    </w:rPr>
  </w:style>
  <w:style w:type="character" w:customStyle="1" w:styleId="Heading5Char">
    <w:name w:val="Heading 5 Char"/>
    <w:basedOn w:val="DefaultParagraphFont"/>
    <w:link w:val="Heading5"/>
    <w:semiHidden/>
    <w:rsid w:val="00C65C6E"/>
    <w:rPr>
      <w:rFonts w:ascii="Palatino" w:eastAsia="Times New Roman" w:hAnsi="Palatino" w:cs="Times New Roman"/>
      <w:sz w:val="22"/>
      <w:szCs w:val="20"/>
      <w:lang w:val="en-AU"/>
    </w:rPr>
  </w:style>
  <w:style w:type="paragraph" w:styleId="CommentText">
    <w:name w:val="annotation text"/>
    <w:basedOn w:val="Normal"/>
    <w:link w:val="CommentTextChar"/>
    <w:semiHidden/>
    <w:unhideWhenUsed/>
    <w:rsid w:val="00C65C6E"/>
    <w:pPr>
      <w:spacing w:before="240" w:after="60"/>
      <w:jc w:val="center"/>
    </w:pPr>
    <w:rPr>
      <w:rFonts w:ascii="Palatino" w:eastAsia="Times New Roman" w:hAnsi="Palatino" w:cs="Times New Roman"/>
      <w:sz w:val="20"/>
      <w:szCs w:val="20"/>
      <w:lang w:val="en-AU"/>
    </w:rPr>
  </w:style>
  <w:style w:type="character" w:customStyle="1" w:styleId="CommentTextChar">
    <w:name w:val="Comment Text Char"/>
    <w:basedOn w:val="DefaultParagraphFont"/>
    <w:link w:val="CommentText"/>
    <w:semiHidden/>
    <w:rsid w:val="00C65C6E"/>
    <w:rPr>
      <w:rFonts w:ascii="Palatino" w:eastAsia="Times New Roman" w:hAnsi="Palatino" w:cs="Times New Roman"/>
      <w:sz w:val="20"/>
      <w:szCs w:val="20"/>
      <w:lang w:val="en-AU"/>
    </w:rPr>
  </w:style>
  <w:style w:type="paragraph" w:customStyle="1" w:styleId="MajorL2Text">
    <w:name w:val="Major L2 Text"/>
    <w:basedOn w:val="Normal"/>
    <w:rsid w:val="00C65C6E"/>
    <w:pPr>
      <w:spacing w:after="360" w:line="360" w:lineRule="auto"/>
    </w:pPr>
    <w:rPr>
      <w:rFonts w:ascii="Palatino" w:eastAsia="Times New Roman" w:hAnsi="Palatino" w:cs="Times New Roman"/>
      <w:sz w:val="20"/>
      <w:szCs w:val="20"/>
      <w:lang w:val="en-AU"/>
    </w:rPr>
  </w:style>
  <w:style w:type="paragraph" w:customStyle="1" w:styleId="Background">
    <w:name w:val="Background"/>
    <w:basedOn w:val="Normal"/>
    <w:rsid w:val="00C65C6E"/>
    <w:pPr>
      <w:numPr>
        <w:ilvl w:val="1"/>
        <w:numId w:val="2"/>
      </w:numPr>
      <w:spacing w:after="220"/>
    </w:pPr>
    <w:rPr>
      <w:rFonts w:ascii="Times New Roman" w:eastAsia="Times New Roman" w:hAnsi="Times New Roman" w:cs="Times New Roman"/>
      <w:sz w:val="22"/>
      <w:lang w:val="en-AU"/>
    </w:rPr>
  </w:style>
  <w:style w:type="paragraph" w:styleId="ListParagraph">
    <w:name w:val="List Paragraph"/>
    <w:basedOn w:val="Normal"/>
    <w:uiPriority w:val="34"/>
    <w:qFormat/>
    <w:rsid w:val="006E7AFF"/>
    <w:pPr>
      <w:ind w:left="720"/>
      <w:contextualSpacing/>
    </w:pPr>
  </w:style>
  <w:style w:type="paragraph" w:styleId="PlainText">
    <w:name w:val="Plain Text"/>
    <w:basedOn w:val="Normal"/>
    <w:link w:val="PlainTextChar"/>
    <w:unhideWhenUsed/>
    <w:rsid w:val="00554001"/>
    <w:rPr>
      <w:rFonts w:ascii="Calibri" w:eastAsia="Calibri" w:hAnsi="Calibri" w:cs="Times New Roman"/>
      <w:sz w:val="22"/>
      <w:szCs w:val="22"/>
      <w:lang w:val="en-AU" w:eastAsia="en-AU"/>
    </w:rPr>
  </w:style>
  <w:style w:type="character" w:customStyle="1" w:styleId="PlainTextChar">
    <w:name w:val="Plain Text Char"/>
    <w:basedOn w:val="DefaultParagraphFont"/>
    <w:link w:val="PlainText"/>
    <w:uiPriority w:val="99"/>
    <w:semiHidden/>
    <w:rsid w:val="00554001"/>
    <w:rPr>
      <w:rFonts w:ascii="Calibri" w:eastAsia="Calibri" w:hAnsi="Calibri" w:cs="Times New Roman"/>
      <w:sz w:val="22"/>
      <w:szCs w:val="22"/>
      <w:lang w:val="en-AU" w:eastAsia="en-AU"/>
    </w:rPr>
  </w:style>
  <w:style w:type="paragraph" w:styleId="BodyText2">
    <w:name w:val="Body Text 2"/>
    <w:basedOn w:val="Normal"/>
    <w:link w:val="BodyText2Char"/>
    <w:semiHidden/>
    <w:unhideWhenUsed/>
    <w:rsid w:val="00554001"/>
    <w:pPr>
      <w:jc w:val="both"/>
    </w:pPr>
    <w:rPr>
      <w:rFonts w:ascii="Arial" w:eastAsia="Times New Roman" w:hAnsi="Arial" w:cs="Times New Roman"/>
      <w:sz w:val="20"/>
      <w:szCs w:val="20"/>
      <w:lang w:val="en-AU" w:eastAsia="en-AU"/>
    </w:rPr>
  </w:style>
  <w:style w:type="character" w:customStyle="1" w:styleId="BodyText2Char">
    <w:name w:val="Body Text 2 Char"/>
    <w:basedOn w:val="DefaultParagraphFont"/>
    <w:link w:val="BodyText2"/>
    <w:semiHidden/>
    <w:rsid w:val="00554001"/>
    <w:rPr>
      <w:rFonts w:ascii="Arial" w:eastAsia="Times New Roman" w:hAnsi="Arial" w:cs="Times New Roman"/>
      <w:sz w:val="20"/>
      <w:szCs w:val="20"/>
      <w:lang w:val="en-AU" w:eastAsia="en-AU"/>
    </w:rPr>
  </w:style>
  <w:style w:type="character" w:customStyle="1" w:styleId="Heading1Char">
    <w:name w:val="Heading 1 Char"/>
    <w:basedOn w:val="DefaultParagraphFont"/>
    <w:link w:val="Heading1"/>
    <w:rsid w:val="00132B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32BAA"/>
    <w:rPr>
      <w:color w:val="0000FF" w:themeColor="hyperlink"/>
      <w:u w:val="single"/>
    </w:rPr>
  </w:style>
  <w:style w:type="paragraph" w:customStyle="1" w:styleId="Default">
    <w:name w:val="Default"/>
    <w:rsid w:val="007A26F9"/>
    <w:pPr>
      <w:autoSpaceDE w:val="0"/>
      <w:autoSpaceDN w:val="0"/>
      <w:adjustRightInd w:val="0"/>
      <w:spacing w:after="0"/>
    </w:pPr>
    <w:rPr>
      <w:rFonts w:ascii="Calibri" w:hAnsi="Calibri" w:cs="Calibri"/>
      <w:color w:val="000000"/>
      <w:lang w:val="en-AU"/>
    </w:rPr>
  </w:style>
  <w:style w:type="character" w:styleId="UnresolvedMention">
    <w:name w:val="Unresolved Mention"/>
    <w:basedOn w:val="DefaultParagraphFont"/>
    <w:uiPriority w:val="99"/>
    <w:semiHidden/>
    <w:unhideWhenUsed/>
    <w:rsid w:val="007A26F9"/>
    <w:rPr>
      <w:color w:val="605E5C"/>
      <w:shd w:val="clear" w:color="auto" w:fill="E1DFDD"/>
    </w:rPr>
  </w:style>
  <w:style w:type="paragraph" w:styleId="List">
    <w:name w:val="List"/>
    <w:basedOn w:val="Normal"/>
    <w:rsid w:val="00477A48"/>
    <w:pPr>
      <w:ind w:left="360" w:hanging="360"/>
    </w:pPr>
    <w:rPr>
      <w:rFonts w:ascii="Times New Roman" w:eastAsia="Times New Roman" w:hAnsi="Times New Roman" w:cs="Times New Roman"/>
      <w:sz w:val="20"/>
      <w:szCs w:val="20"/>
      <w:lang w:eastAsia="en-AU"/>
    </w:rPr>
  </w:style>
  <w:style w:type="paragraph" w:styleId="Date">
    <w:name w:val="Date"/>
    <w:basedOn w:val="Normal"/>
    <w:next w:val="Normal"/>
    <w:link w:val="DateChar"/>
    <w:rsid w:val="00477A48"/>
    <w:rPr>
      <w:rFonts w:ascii="Times New Roman" w:eastAsia="Times New Roman" w:hAnsi="Times New Roman" w:cs="Times New Roman"/>
      <w:sz w:val="20"/>
      <w:szCs w:val="20"/>
      <w:lang w:eastAsia="en-AU"/>
    </w:rPr>
  </w:style>
  <w:style w:type="character" w:customStyle="1" w:styleId="DateChar">
    <w:name w:val="Date Char"/>
    <w:basedOn w:val="DefaultParagraphFont"/>
    <w:link w:val="Date"/>
    <w:rsid w:val="00477A48"/>
    <w:rPr>
      <w:rFonts w:ascii="Times New Roman" w:eastAsia="Times New Roman" w:hAnsi="Times New Roman" w:cs="Times New Roman"/>
      <w:sz w:val="20"/>
      <w:szCs w:val="20"/>
      <w:lang w:eastAsia="en-AU"/>
    </w:rPr>
  </w:style>
  <w:style w:type="paragraph" w:styleId="ListBullet2">
    <w:name w:val="List Bullet 2"/>
    <w:basedOn w:val="Normal"/>
    <w:autoRedefine/>
    <w:rsid w:val="00477A48"/>
    <w:pPr>
      <w:numPr>
        <w:numId w:val="10"/>
      </w:numPr>
    </w:pPr>
    <w:rPr>
      <w:rFonts w:ascii="Times New Roman" w:eastAsia="Times New Roman" w:hAnsi="Times New Roman" w:cs="Times New Roman"/>
      <w:sz w:val="20"/>
      <w:szCs w:val="20"/>
      <w:lang w:eastAsia="en-AU"/>
    </w:rPr>
  </w:style>
  <w:style w:type="paragraph" w:styleId="BodyText">
    <w:name w:val="Body Text"/>
    <w:basedOn w:val="Normal"/>
    <w:link w:val="BodyTextChar"/>
    <w:rsid w:val="00477A48"/>
    <w:pPr>
      <w:spacing w:after="120"/>
    </w:pPr>
    <w:rPr>
      <w:rFonts w:ascii="Times New Roman" w:eastAsia="Times New Roman" w:hAnsi="Times New Roman" w:cs="Times New Roman"/>
      <w:sz w:val="20"/>
      <w:szCs w:val="20"/>
      <w:lang w:eastAsia="en-AU"/>
    </w:rPr>
  </w:style>
  <w:style w:type="character" w:customStyle="1" w:styleId="BodyTextChar">
    <w:name w:val="Body Text Char"/>
    <w:basedOn w:val="DefaultParagraphFont"/>
    <w:link w:val="BodyText"/>
    <w:rsid w:val="00477A48"/>
    <w:rPr>
      <w:rFonts w:ascii="Times New Roman" w:eastAsia="Times New Roman" w:hAnsi="Times New Roman" w:cs="Times New Roman"/>
      <w:sz w:val="20"/>
      <w:szCs w:val="20"/>
      <w:lang w:eastAsia="en-AU"/>
    </w:rPr>
  </w:style>
  <w:style w:type="paragraph" w:styleId="Title">
    <w:name w:val="Title"/>
    <w:basedOn w:val="Normal"/>
    <w:link w:val="TitleChar"/>
    <w:qFormat/>
    <w:rsid w:val="00477A48"/>
    <w:pPr>
      <w:jc w:val="center"/>
    </w:pPr>
    <w:rPr>
      <w:rFonts w:ascii="Times New Roman" w:eastAsia="Times New Roman" w:hAnsi="Times New Roman" w:cs="Times New Roman"/>
      <w:b/>
      <w:sz w:val="20"/>
      <w:szCs w:val="20"/>
      <w:lang w:eastAsia="en-AU"/>
    </w:rPr>
  </w:style>
  <w:style w:type="character" w:customStyle="1" w:styleId="TitleChar">
    <w:name w:val="Title Char"/>
    <w:basedOn w:val="DefaultParagraphFont"/>
    <w:link w:val="Title"/>
    <w:rsid w:val="00477A48"/>
    <w:rPr>
      <w:rFonts w:ascii="Times New Roman" w:eastAsia="Times New Roman" w:hAnsi="Times New Roman" w:cs="Times New Roman"/>
      <w:b/>
      <w:sz w:val="20"/>
      <w:szCs w:val="20"/>
      <w:lang w:eastAsia="en-AU"/>
    </w:rPr>
  </w:style>
  <w:style w:type="paragraph" w:styleId="NormalWeb">
    <w:name w:val="Normal (Web)"/>
    <w:basedOn w:val="Normal"/>
    <w:uiPriority w:val="99"/>
    <w:semiHidden/>
    <w:unhideWhenUsed/>
    <w:rsid w:val="00B61DC8"/>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semiHidden/>
    <w:unhideWhenUsed/>
    <w:rsid w:val="006E4C11"/>
    <w:rPr>
      <w:sz w:val="16"/>
      <w:szCs w:val="16"/>
    </w:rPr>
  </w:style>
  <w:style w:type="paragraph" w:styleId="CommentSubject">
    <w:name w:val="annotation subject"/>
    <w:basedOn w:val="CommentText"/>
    <w:next w:val="CommentText"/>
    <w:link w:val="CommentSubjectChar"/>
    <w:semiHidden/>
    <w:unhideWhenUsed/>
    <w:rsid w:val="006E4C11"/>
    <w:pPr>
      <w:spacing w:before="0" w:after="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semiHidden/>
    <w:rsid w:val="006E4C11"/>
    <w:rPr>
      <w:rFonts w:ascii="Palatino" w:eastAsia="Times New Roman" w:hAnsi="Palatino" w:cs="Times New Roman"/>
      <w:b/>
      <w:bCs/>
      <w:sz w:val="20"/>
      <w:szCs w:val="20"/>
      <w:lang w:val="en-AU"/>
    </w:rPr>
  </w:style>
  <w:style w:type="paragraph" w:customStyle="1" w:styleId="headingparagraph">
    <w:name w:val="headingparagraph"/>
    <w:basedOn w:val="Normal"/>
    <w:rsid w:val="00234B9A"/>
    <w:pPr>
      <w:spacing w:before="100" w:beforeAutospacing="1" w:after="100" w:afterAutospacing="1"/>
    </w:pPr>
    <w:rPr>
      <w:rFonts w:ascii="Times New Roman" w:eastAsia="Times New Roman" w:hAnsi="Times New Roman" w:cs="Times New Roman"/>
      <w:lang w:val="en-AU" w:eastAsia="en-AU"/>
    </w:rPr>
  </w:style>
  <w:style w:type="character" w:customStyle="1" w:styleId="headingname">
    <w:name w:val="headingname"/>
    <w:basedOn w:val="DefaultParagraphFont"/>
    <w:rsid w:val="00234B9A"/>
  </w:style>
  <w:style w:type="character" w:customStyle="1" w:styleId="listnumber">
    <w:name w:val="listnumber"/>
    <w:basedOn w:val="DefaultParagraphFont"/>
    <w:rsid w:val="0023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514">
      <w:bodyDiv w:val="1"/>
      <w:marLeft w:val="0"/>
      <w:marRight w:val="0"/>
      <w:marTop w:val="0"/>
      <w:marBottom w:val="0"/>
      <w:divBdr>
        <w:top w:val="none" w:sz="0" w:space="0" w:color="auto"/>
        <w:left w:val="none" w:sz="0" w:space="0" w:color="auto"/>
        <w:bottom w:val="none" w:sz="0" w:space="0" w:color="auto"/>
        <w:right w:val="none" w:sz="0" w:space="0" w:color="auto"/>
      </w:divBdr>
    </w:div>
    <w:div w:id="170993206">
      <w:bodyDiv w:val="1"/>
      <w:marLeft w:val="0"/>
      <w:marRight w:val="0"/>
      <w:marTop w:val="0"/>
      <w:marBottom w:val="0"/>
      <w:divBdr>
        <w:top w:val="none" w:sz="0" w:space="0" w:color="auto"/>
        <w:left w:val="none" w:sz="0" w:space="0" w:color="auto"/>
        <w:bottom w:val="none" w:sz="0" w:space="0" w:color="auto"/>
        <w:right w:val="none" w:sz="0" w:space="0" w:color="auto"/>
      </w:divBdr>
    </w:div>
    <w:div w:id="524101629">
      <w:bodyDiv w:val="1"/>
      <w:marLeft w:val="0"/>
      <w:marRight w:val="0"/>
      <w:marTop w:val="0"/>
      <w:marBottom w:val="0"/>
      <w:divBdr>
        <w:top w:val="none" w:sz="0" w:space="0" w:color="auto"/>
        <w:left w:val="none" w:sz="0" w:space="0" w:color="auto"/>
        <w:bottom w:val="none" w:sz="0" w:space="0" w:color="auto"/>
        <w:right w:val="none" w:sz="0" w:space="0" w:color="auto"/>
      </w:divBdr>
    </w:div>
    <w:div w:id="826242713">
      <w:bodyDiv w:val="1"/>
      <w:marLeft w:val="0"/>
      <w:marRight w:val="0"/>
      <w:marTop w:val="0"/>
      <w:marBottom w:val="0"/>
      <w:divBdr>
        <w:top w:val="none" w:sz="0" w:space="0" w:color="auto"/>
        <w:left w:val="none" w:sz="0" w:space="0" w:color="auto"/>
        <w:bottom w:val="none" w:sz="0" w:space="0" w:color="auto"/>
        <w:right w:val="none" w:sz="0" w:space="0" w:color="auto"/>
      </w:divBdr>
    </w:div>
    <w:div w:id="133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5516409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96313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414750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17019903">
                      <w:blockQuote w:val="1"/>
                      <w:marLeft w:val="600"/>
                      <w:marRight w:val="0"/>
                      <w:marTop w:val="120"/>
                      <w:marBottom w:val="120"/>
                      <w:divBdr>
                        <w:top w:val="none" w:sz="0" w:space="0" w:color="auto"/>
                        <w:left w:val="none" w:sz="0" w:space="0" w:color="auto"/>
                        <w:bottom w:val="none" w:sz="0" w:space="0" w:color="auto"/>
                        <w:right w:val="none" w:sz="0" w:space="0" w:color="auto"/>
                      </w:divBdr>
                    </w:div>
                    <w:div w:id="959483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666327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186666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23807606">
                  <w:blockQuote w:val="1"/>
                  <w:marLeft w:val="600"/>
                  <w:marRight w:val="0"/>
                  <w:marTop w:val="120"/>
                  <w:marBottom w:val="120"/>
                  <w:divBdr>
                    <w:top w:val="none" w:sz="0" w:space="0" w:color="auto"/>
                    <w:left w:val="none" w:sz="0" w:space="0" w:color="auto"/>
                    <w:bottom w:val="none" w:sz="0" w:space="0" w:color="auto"/>
                    <w:right w:val="none" w:sz="0" w:space="0" w:color="auto"/>
                  </w:divBdr>
                </w:div>
                <w:div w:id="1382555720">
                  <w:blockQuote w:val="1"/>
                  <w:marLeft w:val="600"/>
                  <w:marRight w:val="0"/>
                  <w:marTop w:val="120"/>
                  <w:marBottom w:val="120"/>
                  <w:divBdr>
                    <w:top w:val="none" w:sz="0" w:space="0" w:color="auto"/>
                    <w:left w:val="none" w:sz="0" w:space="0" w:color="auto"/>
                    <w:bottom w:val="none" w:sz="0" w:space="0" w:color="auto"/>
                    <w:right w:val="none" w:sz="0" w:space="0" w:color="auto"/>
                  </w:divBdr>
                </w:div>
                <w:div w:id="593255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74544738">
      <w:bodyDiv w:val="1"/>
      <w:marLeft w:val="0"/>
      <w:marRight w:val="0"/>
      <w:marTop w:val="0"/>
      <w:marBottom w:val="0"/>
      <w:divBdr>
        <w:top w:val="none" w:sz="0" w:space="0" w:color="auto"/>
        <w:left w:val="none" w:sz="0" w:space="0" w:color="auto"/>
        <w:bottom w:val="none" w:sz="0" w:space="0" w:color="auto"/>
        <w:right w:val="none" w:sz="0" w:space="0" w:color="auto"/>
      </w:divBdr>
    </w:div>
    <w:div w:id="1973511506">
      <w:bodyDiv w:val="1"/>
      <w:marLeft w:val="0"/>
      <w:marRight w:val="0"/>
      <w:marTop w:val="0"/>
      <w:marBottom w:val="0"/>
      <w:divBdr>
        <w:top w:val="none" w:sz="0" w:space="0" w:color="auto"/>
        <w:left w:val="none" w:sz="0" w:space="0" w:color="auto"/>
        <w:bottom w:val="none" w:sz="0" w:space="0" w:color="auto"/>
        <w:right w:val="none" w:sz="0" w:space="0" w:color="auto"/>
      </w:divBdr>
    </w:div>
    <w:div w:id="2010019511">
      <w:bodyDiv w:val="1"/>
      <w:marLeft w:val="0"/>
      <w:marRight w:val="0"/>
      <w:marTop w:val="0"/>
      <w:marBottom w:val="0"/>
      <w:divBdr>
        <w:top w:val="none" w:sz="0" w:space="0" w:color="auto"/>
        <w:left w:val="none" w:sz="0" w:space="0" w:color="auto"/>
        <w:bottom w:val="none" w:sz="0" w:space="0" w:color="auto"/>
        <w:right w:val="none" w:sz="0" w:space="0" w:color="auto"/>
      </w:divBdr>
    </w:div>
    <w:div w:id="2098596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ic.gov.au/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Series/C1966A0003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Series/C1966A0003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egislation.gov.au/Series/C1966A000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nc.gov.au/charity/about-acnc-charity-register/information-charity-register/disqualified-persons-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9CC80FA833A4990023ED90081DA63" ma:contentTypeVersion="4" ma:contentTypeDescription="Create a new document." ma:contentTypeScope="" ma:versionID="8cb2b6a5f97cbdb4910119e470667f0e">
  <xsd:schema xmlns:xsd="http://www.w3.org/2001/XMLSchema" xmlns:xs="http://www.w3.org/2001/XMLSchema" xmlns:p="http://schemas.microsoft.com/office/2006/metadata/properties" xmlns:ns2="14f66df5-4b0e-4f40-ba42-b80d5d1b3cd9" xmlns:ns3="a94531da-0f88-4b7b-a9d0-bc23f46e115a" targetNamespace="http://schemas.microsoft.com/office/2006/metadata/properties" ma:root="true" ma:fieldsID="c1e6f033043433ccae1e5cf70574be50" ns2:_="" ns3:_="">
    <xsd:import namespace="14f66df5-4b0e-4f40-ba42-b80d5d1b3cd9"/>
    <xsd:import namespace="a94531da-0f88-4b7b-a9d0-bc23f46e1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66df5-4b0e-4f40-ba42-b80d5d1b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531da-0f88-4b7b-a9d0-bc23f46e1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CD915-61B6-4A9A-B7BA-7554429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66df5-4b0e-4f40-ba42-b80d5d1b3cd9"/>
    <ds:schemaRef ds:uri="a94531da-0f88-4b7b-a9d0-bc23f46e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E553-6B2A-417F-8526-7385FDD735C2}">
  <ds:schemaRefs>
    <ds:schemaRef ds:uri="http://www.w3.org/XML/1998/namespace"/>
    <ds:schemaRef ds:uri="http://purl.org/dc/dcmitype/"/>
    <ds:schemaRef ds:uri="http://schemas.openxmlformats.org/package/2006/metadata/core-properties"/>
    <ds:schemaRef ds:uri="a94531da-0f88-4b7b-a9d0-bc23f46e115a"/>
    <ds:schemaRef ds:uri="http://schemas.microsoft.com/office/infopath/2007/PartnerControls"/>
    <ds:schemaRef ds:uri="http://schemas.microsoft.com/office/2006/documentManagement/types"/>
    <ds:schemaRef ds:uri="http://purl.org/dc/elements/1.1/"/>
    <ds:schemaRef ds:uri="14f66df5-4b0e-4f40-ba42-b80d5d1b3c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995CC59-28DE-426F-8FEC-C13FF810C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 SLSQ</vt:lpstr>
    </vt:vector>
  </TitlesOfParts>
  <Company>Surf Life Saving Australia</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SLSQ</dc:title>
  <dc:creator>Tom Parsons</dc:creator>
  <cp:lastModifiedBy>Melinda</cp:lastModifiedBy>
  <cp:revision>2</cp:revision>
  <cp:lastPrinted>2023-02-17T03:34:00Z</cp:lastPrinted>
  <dcterms:created xsi:type="dcterms:W3CDTF">2023-06-05T05:48:00Z</dcterms:created>
  <dcterms:modified xsi:type="dcterms:W3CDTF">2023-06-05T05:48:00Z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0x010100AC09CC80FA833A4990023ED90081DA63</vt:lpwstr>
  </property>
  <property fmtid="{D5CDD505-2E9C-101B-9397-08002B2CF9AE}" pid="3" name="GrammarlyDocumentId">
    <vt:lpwstr>db7831f95e45e1b151038009eda44a7855d7acbef00ff4315fe1660fa06496e0</vt:lpwstr>
  </property>
</Properties>
</file>