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1D2B2C64" w14:textId="77777777" w:rsidR="00ED2A70" w:rsidRDefault="00CC4751" w:rsidP="00D92A7A">
          <w:pPr>
            <w:pStyle w:val="TOCHeading"/>
            <w:rPr>
              <w:noProof/>
            </w:rPr>
          </w:pPr>
          <w:r>
            <w:t>Contents</w:t>
          </w:r>
          <w:r>
            <w:fldChar w:fldCharType="begin"/>
          </w:r>
          <w:r>
            <w:instrText xml:space="preserve"> TOC \o "1-3" \h \z \u </w:instrText>
          </w:r>
          <w:r>
            <w:fldChar w:fldCharType="separate"/>
          </w:r>
        </w:p>
        <w:p w14:paraId="1C52ACA1" w14:textId="31979E0F" w:rsidR="00ED2A70" w:rsidRDefault="00000000">
          <w:pPr>
            <w:pStyle w:val="TOC1"/>
            <w:tabs>
              <w:tab w:val="right" w:leader="dot" w:pos="9350"/>
            </w:tabs>
            <w:rPr>
              <w:rFonts w:eastAsiaTheme="minorEastAsia"/>
              <w:noProof/>
              <w:kern w:val="2"/>
              <w14:ligatures w14:val="standardContextual"/>
            </w:rPr>
          </w:pPr>
          <w:hyperlink w:anchor="_Toc133990665" w:history="1">
            <w:r w:rsidR="00ED2A70" w:rsidRPr="00895297">
              <w:rPr>
                <w:rStyle w:val="Hyperlink"/>
                <w:noProof/>
              </w:rPr>
              <w:t>Weekly Changes May 3,</w:t>
            </w:r>
            <w:r w:rsidR="00ED2A70" w:rsidRPr="00895297">
              <w:rPr>
                <w:rStyle w:val="Hyperlink"/>
                <w:noProof/>
                <w:vertAlign w:val="superscript"/>
              </w:rPr>
              <w:t xml:space="preserve"> </w:t>
            </w:r>
            <w:r w:rsidR="00ED2A70" w:rsidRPr="00895297">
              <w:rPr>
                <w:rStyle w:val="Hyperlink"/>
                <w:noProof/>
              </w:rPr>
              <w:t>2023</w:t>
            </w:r>
            <w:r w:rsidR="00ED2A70">
              <w:rPr>
                <w:noProof/>
                <w:webHidden/>
              </w:rPr>
              <w:tab/>
            </w:r>
            <w:r w:rsidR="00ED2A70">
              <w:rPr>
                <w:noProof/>
                <w:webHidden/>
              </w:rPr>
              <w:fldChar w:fldCharType="begin"/>
            </w:r>
            <w:r w:rsidR="00ED2A70">
              <w:rPr>
                <w:noProof/>
                <w:webHidden/>
              </w:rPr>
              <w:instrText xml:space="preserve"> PAGEREF _Toc133990665 \h </w:instrText>
            </w:r>
            <w:r w:rsidR="00ED2A70">
              <w:rPr>
                <w:noProof/>
                <w:webHidden/>
              </w:rPr>
            </w:r>
            <w:r w:rsidR="00ED2A70">
              <w:rPr>
                <w:noProof/>
                <w:webHidden/>
              </w:rPr>
              <w:fldChar w:fldCharType="separate"/>
            </w:r>
            <w:r w:rsidR="00ED2A70">
              <w:rPr>
                <w:noProof/>
                <w:webHidden/>
              </w:rPr>
              <w:t>1</w:t>
            </w:r>
            <w:r w:rsidR="00ED2A70">
              <w:rPr>
                <w:noProof/>
                <w:webHidden/>
              </w:rPr>
              <w:fldChar w:fldCharType="end"/>
            </w:r>
          </w:hyperlink>
        </w:p>
        <w:p w14:paraId="2AB56E16" w14:textId="597C4FB5" w:rsidR="00ED2A70" w:rsidRDefault="00000000">
          <w:pPr>
            <w:pStyle w:val="TOC2"/>
            <w:tabs>
              <w:tab w:val="right" w:leader="dot" w:pos="9350"/>
            </w:tabs>
            <w:rPr>
              <w:rFonts w:eastAsiaTheme="minorEastAsia"/>
              <w:noProof/>
              <w:kern w:val="2"/>
              <w14:ligatures w14:val="standardContextual"/>
            </w:rPr>
          </w:pPr>
          <w:hyperlink w:anchor="_Toc133990666" w:history="1">
            <w:r w:rsidR="00ED2A70" w:rsidRPr="00895297">
              <w:rPr>
                <w:rStyle w:val="Hyperlink"/>
                <w:noProof/>
              </w:rPr>
              <w:t>Name</w:t>
            </w:r>
            <w:r w:rsidR="00ED2A70">
              <w:rPr>
                <w:noProof/>
                <w:webHidden/>
              </w:rPr>
              <w:tab/>
            </w:r>
            <w:r w:rsidR="00ED2A70">
              <w:rPr>
                <w:noProof/>
                <w:webHidden/>
              </w:rPr>
              <w:fldChar w:fldCharType="begin"/>
            </w:r>
            <w:r w:rsidR="00ED2A70">
              <w:rPr>
                <w:noProof/>
                <w:webHidden/>
              </w:rPr>
              <w:instrText xml:space="preserve"> PAGEREF _Toc133990666 \h </w:instrText>
            </w:r>
            <w:r w:rsidR="00ED2A70">
              <w:rPr>
                <w:noProof/>
                <w:webHidden/>
              </w:rPr>
            </w:r>
            <w:r w:rsidR="00ED2A70">
              <w:rPr>
                <w:noProof/>
                <w:webHidden/>
              </w:rPr>
              <w:fldChar w:fldCharType="separate"/>
            </w:r>
            <w:r w:rsidR="00ED2A70">
              <w:rPr>
                <w:noProof/>
                <w:webHidden/>
              </w:rPr>
              <w:t>1</w:t>
            </w:r>
            <w:r w:rsidR="00ED2A70">
              <w:rPr>
                <w:noProof/>
                <w:webHidden/>
              </w:rPr>
              <w:fldChar w:fldCharType="end"/>
            </w:r>
          </w:hyperlink>
        </w:p>
        <w:p w14:paraId="0D4D146B" w14:textId="6DD5E1D6" w:rsidR="00ED2A70" w:rsidRDefault="00000000">
          <w:pPr>
            <w:pStyle w:val="TOC2"/>
            <w:tabs>
              <w:tab w:val="right" w:leader="dot" w:pos="9350"/>
            </w:tabs>
            <w:rPr>
              <w:rFonts w:eastAsiaTheme="minorEastAsia"/>
              <w:noProof/>
              <w:kern w:val="2"/>
              <w14:ligatures w14:val="standardContextual"/>
            </w:rPr>
          </w:pPr>
          <w:hyperlink w:anchor="_Toc133990667" w:history="1">
            <w:r w:rsidR="00ED2A70" w:rsidRPr="00895297">
              <w:rPr>
                <w:rStyle w:val="Hyperlink"/>
                <w:noProof/>
              </w:rPr>
              <w:t>Appraisal Zone Table</w:t>
            </w:r>
            <w:r w:rsidR="00ED2A70">
              <w:rPr>
                <w:noProof/>
                <w:webHidden/>
              </w:rPr>
              <w:tab/>
            </w:r>
            <w:r w:rsidR="00ED2A70">
              <w:rPr>
                <w:noProof/>
                <w:webHidden/>
              </w:rPr>
              <w:fldChar w:fldCharType="begin"/>
            </w:r>
            <w:r w:rsidR="00ED2A70">
              <w:rPr>
                <w:noProof/>
                <w:webHidden/>
              </w:rPr>
              <w:instrText xml:space="preserve"> PAGEREF _Toc133990667 \h </w:instrText>
            </w:r>
            <w:r w:rsidR="00ED2A70">
              <w:rPr>
                <w:noProof/>
                <w:webHidden/>
              </w:rPr>
            </w:r>
            <w:r w:rsidR="00ED2A70">
              <w:rPr>
                <w:noProof/>
                <w:webHidden/>
              </w:rPr>
              <w:fldChar w:fldCharType="separate"/>
            </w:r>
            <w:r w:rsidR="00ED2A70">
              <w:rPr>
                <w:noProof/>
                <w:webHidden/>
              </w:rPr>
              <w:t>1</w:t>
            </w:r>
            <w:r w:rsidR="00ED2A70">
              <w:rPr>
                <w:noProof/>
                <w:webHidden/>
              </w:rPr>
              <w:fldChar w:fldCharType="end"/>
            </w:r>
          </w:hyperlink>
        </w:p>
        <w:p w14:paraId="6114F8DA" w14:textId="7F265DF4" w:rsidR="00ED2A70" w:rsidRDefault="00000000">
          <w:pPr>
            <w:pStyle w:val="TOC2"/>
            <w:tabs>
              <w:tab w:val="right" w:leader="dot" w:pos="9350"/>
            </w:tabs>
            <w:rPr>
              <w:rFonts w:eastAsiaTheme="minorEastAsia"/>
              <w:noProof/>
              <w:kern w:val="2"/>
              <w14:ligatures w14:val="standardContextual"/>
            </w:rPr>
          </w:pPr>
          <w:hyperlink w:anchor="_Toc133990668" w:history="1">
            <w:r w:rsidR="00ED2A70" w:rsidRPr="00895297">
              <w:rPr>
                <w:rStyle w:val="Hyperlink"/>
                <w:noProof/>
              </w:rPr>
              <w:t>BOE</w:t>
            </w:r>
            <w:r w:rsidR="00ED2A70">
              <w:rPr>
                <w:noProof/>
                <w:webHidden/>
              </w:rPr>
              <w:tab/>
            </w:r>
            <w:r w:rsidR="00ED2A70">
              <w:rPr>
                <w:noProof/>
                <w:webHidden/>
              </w:rPr>
              <w:fldChar w:fldCharType="begin"/>
            </w:r>
            <w:r w:rsidR="00ED2A70">
              <w:rPr>
                <w:noProof/>
                <w:webHidden/>
              </w:rPr>
              <w:instrText xml:space="preserve"> PAGEREF _Toc133990668 \h </w:instrText>
            </w:r>
            <w:r w:rsidR="00ED2A70">
              <w:rPr>
                <w:noProof/>
                <w:webHidden/>
              </w:rPr>
            </w:r>
            <w:r w:rsidR="00ED2A70">
              <w:rPr>
                <w:noProof/>
                <w:webHidden/>
              </w:rPr>
              <w:fldChar w:fldCharType="separate"/>
            </w:r>
            <w:r w:rsidR="00ED2A70">
              <w:rPr>
                <w:noProof/>
                <w:webHidden/>
              </w:rPr>
              <w:t>2</w:t>
            </w:r>
            <w:r w:rsidR="00ED2A70">
              <w:rPr>
                <w:noProof/>
                <w:webHidden/>
              </w:rPr>
              <w:fldChar w:fldCharType="end"/>
            </w:r>
          </w:hyperlink>
        </w:p>
        <w:p w14:paraId="7C9BB4EF" w14:textId="304D71C2" w:rsidR="00ED2A70" w:rsidRDefault="00000000">
          <w:pPr>
            <w:pStyle w:val="TOC2"/>
            <w:tabs>
              <w:tab w:val="right" w:leader="dot" w:pos="9350"/>
            </w:tabs>
            <w:rPr>
              <w:rFonts w:eastAsiaTheme="minorEastAsia"/>
              <w:noProof/>
              <w:kern w:val="2"/>
              <w14:ligatures w14:val="standardContextual"/>
            </w:rPr>
          </w:pPr>
          <w:hyperlink w:anchor="_Toc133990669" w:history="1">
            <w:r w:rsidR="00ED2A70" w:rsidRPr="00895297">
              <w:rPr>
                <w:rStyle w:val="Hyperlink"/>
                <w:noProof/>
              </w:rPr>
              <w:t>Personal Property</w:t>
            </w:r>
            <w:r w:rsidR="00ED2A70">
              <w:rPr>
                <w:noProof/>
                <w:webHidden/>
              </w:rPr>
              <w:tab/>
            </w:r>
            <w:r w:rsidR="00ED2A70">
              <w:rPr>
                <w:noProof/>
                <w:webHidden/>
              </w:rPr>
              <w:fldChar w:fldCharType="begin"/>
            </w:r>
            <w:r w:rsidR="00ED2A70">
              <w:rPr>
                <w:noProof/>
                <w:webHidden/>
              </w:rPr>
              <w:instrText xml:space="preserve"> PAGEREF _Toc133990669 \h </w:instrText>
            </w:r>
            <w:r w:rsidR="00ED2A70">
              <w:rPr>
                <w:noProof/>
                <w:webHidden/>
              </w:rPr>
            </w:r>
            <w:r w:rsidR="00ED2A70">
              <w:rPr>
                <w:noProof/>
                <w:webHidden/>
              </w:rPr>
              <w:fldChar w:fldCharType="separate"/>
            </w:r>
            <w:r w:rsidR="00ED2A70">
              <w:rPr>
                <w:noProof/>
                <w:webHidden/>
              </w:rPr>
              <w:t>2</w:t>
            </w:r>
            <w:r w:rsidR="00ED2A70">
              <w:rPr>
                <w:noProof/>
                <w:webHidden/>
              </w:rPr>
              <w:fldChar w:fldCharType="end"/>
            </w:r>
          </w:hyperlink>
        </w:p>
        <w:p w14:paraId="7C792AAF" w14:textId="457EC0F9" w:rsidR="00ED2A70" w:rsidRDefault="00000000">
          <w:pPr>
            <w:pStyle w:val="TOC2"/>
            <w:tabs>
              <w:tab w:val="right" w:leader="dot" w:pos="9350"/>
            </w:tabs>
            <w:rPr>
              <w:rFonts w:eastAsiaTheme="minorEastAsia"/>
              <w:noProof/>
              <w:kern w:val="2"/>
              <w14:ligatures w14:val="standardContextual"/>
            </w:rPr>
          </w:pPr>
          <w:hyperlink w:anchor="_Toc133990670" w:history="1">
            <w:r w:rsidR="00ED2A70" w:rsidRPr="00895297">
              <w:rPr>
                <w:rStyle w:val="Hyperlink"/>
                <w:noProof/>
              </w:rPr>
              <w:t>Reports</w:t>
            </w:r>
            <w:r w:rsidR="00ED2A70">
              <w:rPr>
                <w:noProof/>
                <w:webHidden/>
              </w:rPr>
              <w:tab/>
            </w:r>
            <w:r w:rsidR="00ED2A70">
              <w:rPr>
                <w:noProof/>
                <w:webHidden/>
              </w:rPr>
              <w:fldChar w:fldCharType="begin"/>
            </w:r>
            <w:r w:rsidR="00ED2A70">
              <w:rPr>
                <w:noProof/>
                <w:webHidden/>
              </w:rPr>
              <w:instrText xml:space="preserve"> PAGEREF _Toc133990670 \h </w:instrText>
            </w:r>
            <w:r w:rsidR="00ED2A70">
              <w:rPr>
                <w:noProof/>
                <w:webHidden/>
              </w:rPr>
            </w:r>
            <w:r w:rsidR="00ED2A70">
              <w:rPr>
                <w:noProof/>
                <w:webHidden/>
              </w:rPr>
              <w:fldChar w:fldCharType="separate"/>
            </w:r>
            <w:r w:rsidR="00ED2A70">
              <w:rPr>
                <w:noProof/>
                <w:webHidden/>
              </w:rPr>
              <w:t>3</w:t>
            </w:r>
            <w:r w:rsidR="00ED2A70">
              <w:rPr>
                <w:noProof/>
                <w:webHidden/>
              </w:rPr>
              <w:fldChar w:fldCharType="end"/>
            </w:r>
          </w:hyperlink>
        </w:p>
        <w:p w14:paraId="4F677123" w14:textId="3A90E212" w:rsidR="00ED2A70" w:rsidRDefault="00000000">
          <w:pPr>
            <w:pStyle w:val="TOC3"/>
            <w:rPr>
              <w:rFonts w:eastAsiaTheme="minorEastAsia"/>
              <w:noProof/>
              <w:kern w:val="2"/>
              <w14:ligatures w14:val="standardContextual"/>
            </w:rPr>
          </w:pPr>
          <w:hyperlink w:anchor="_Toc133990671" w:history="1">
            <w:r w:rsidR="00ED2A70" w:rsidRPr="00895297">
              <w:rPr>
                <w:rStyle w:val="Hyperlink"/>
                <w:noProof/>
              </w:rPr>
              <w:t>General</w:t>
            </w:r>
            <w:r w:rsidR="00ED2A70">
              <w:rPr>
                <w:noProof/>
                <w:webHidden/>
              </w:rPr>
              <w:tab/>
            </w:r>
            <w:r w:rsidR="00ED2A70">
              <w:rPr>
                <w:noProof/>
                <w:webHidden/>
              </w:rPr>
              <w:fldChar w:fldCharType="begin"/>
            </w:r>
            <w:r w:rsidR="00ED2A70">
              <w:rPr>
                <w:noProof/>
                <w:webHidden/>
              </w:rPr>
              <w:instrText xml:space="preserve"> PAGEREF _Toc133990671 \h </w:instrText>
            </w:r>
            <w:r w:rsidR="00ED2A70">
              <w:rPr>
                <w:noProof/>
                <w:webHidden/>
              </w:rPr>
            </w:r>
            <w:r w:rsidR="00ED2A70">
              <w:rPr>
                <w:noProof/>
                <w:webHidden/>
              </w:rPr>
              <w:fldChar w:fldCharType="separate"/>
            </w:r>
            <w:r w:rsidR="00ED2A70">
              <w:rPr>
                <w:noProof/>
                <w:webHidden/>
              </w:rPr>
              <w:t>3</w:t>
            </w:r>
            <w:r w:rsidR="00ED2A70">
              <w:rPr>
                <w:noProof/>
                <w:webHidden/>
              </w:rPr>
              <w:fldChar w:fldCharType="end"/>
            </w:r>
          </w:hyperlink>
        </w:p>
        <w:p w14:paraId="4E6C2567" w14:textId="4A2C90A6" w:rsidR="00ED2A70" w:rsidRDefault="00000000">
          <w:pPr>
            <w:pStyle w:val="TOC3"/>
            <w:rPr>
              <w:rFonts w:eastAsiaTheme="minorEastAsia"/>
              <w:noProof/>
              <w:kern w:val="2"/>
              <w14:ligatures w14:val="standardContextual"/>
            </w:rPr>
          </w:pPr>
          <w:hyperlink w:anchor="_Toc133990672" w:history="1">
            <w:r w:rsidR="00ED2A70" w:rsidRPr="00895297">
              <w:rPr>
                <w:rStyle w:val="Hyperlink"/>
                <w:noProof/>
              </w:rPr>
              <w:t>Revaluation Edit</w:t>
            </w:r>
            <w:r w:rsidR="00ED2A70">
              <w:rPr>
                <w:noProof/>
                <w:webHidden/>
              </w:rPr>
              <w:tab/>
            </w:r>
            <w:r w:rsidR="00ED2A70">
              <w:rPr>
                <w:noProof/>
                <w:webHidden/>
              </w:rPr>
              <w:fldChar w:fldCharType="begin"/>
            </w:r>
            <w:r w:rsidR="00ED2A70">
              <w:rPr>
                <w:noProof/>
                <w:webHidden/>
              </w:rPr>
              <w:instrText xml:space="preserve"> PAGEREF _Toc133990672 \h </w:instrText>
            </w:r>
            <w:r w:rsidR="00ED2A70">
              <w:rPr>
                <w:noProof/>
                <w:webHidden/>
              </w:rPr>
            </w:r>
            <w:r w:rsidR="00ED2A70">
              <w:rPr>
                <w:noProof/>
                <w:webHidden/>
              </w:rPr>
              <w:fldChar w:fldCharType="separate"/>
            </w:r>
            <w:r w:rsidR="00ED2A70">
              <w:rPr>
                <w:noProof/>
                <w:webHidden/>
              </w:rPr>
              <w:t>3</w:t>
            </w:r>
            <w:r w:rsidR="00ED2A70">
              <w:rPr>
                <w:noProof/>
                <w:webHidden/>
              </w:rPr>
              <w:fldChar w:fldCharType="end"/>
            </w:r>
          </w:hyperlink>
        </w:p>
        <w:p w14:paraId="25E3CA85" w14:textId="320FC6EE" w:rsidR="00ED2A70" w:rsidRDefault="00000000">
          <w:pPr>
            <w:pStyle w:val="TOC3"/>
            <w:rPr>
              <w:rFonts w:eastAsiaTheme="minorEastAsia"/>
              <w:noProof/>
              <w:kern w:val="2"/>
              <w14:ligatures w14:val="standardContextual"/>
            </w:rPr>
          </w:pPr>
          <w:hyperlink w:anchor="_Toc133990673" w:history="1">
            <w:r w:rsidR="00ED2A70" w:rsidRPr="00895297">
              <w:rPr>
                <w:rStyle w:val="Hyperlink"/>
                <w:noProof/>
              </w:rPr>
              <w:t>Linked Owners Report</w:t>
            </w:r>
            <w:r w:rsidR="00ED2A70">
              <w:rPr>
                <w:noProof/>
                <w:webHidden/>
              </w:rPr>
              <w:tab/>
            </w:r>
            <w:r w:rsidR="00ED2A70">
              <w:rPr>
                <w:noProof/>
                <w:webHidden/>
              </w:rPr>
              <w:fldChar w:fldCharType="begin"/>
            </w:r>
            <w:r w:rsidR="00ED2A70">
              <w:rPr>
                <w:noProof/>
                <w:webHidden/>
              </w:rPr>
              <w:instrText xml:space="preserve"> PAGEREF _Toc133990673 \h </w:instrText>
            </w:r>
            <w:r w:rsidR="00ED2A70">
              <w:rPr>
                <w:noProof/>
                <w:webHidden/>
              </w:rPr>
            </w:r>
            <w:r w:rsidR="00ED2A70">
              <w:rPr>
                <w:noProof/>
                <w:webHidden/>
              </w:rPr>
              <w:fldChar w:fldCharType="separate"/>
            </w:r>
            <w:r w:rsidR="00ED2A70">
              <w:rPr>
                <w:noProof/>
                <w:webHidden/>
              </w:rPr>
              <w:t>3</w:t>
            </w:r>
            <w:r w:rsidR="00ED2A70">
              <w:rPr>
                <w:noProof/>
                <w:webHidden/>
              </w:rPr>
              <w:fldChar w:fldCharType="end"/>
            </w:r>
          </w:hyperlink>
        </w:p>
        <w:p w14:paraId="2EDD0B96" w14:textId="149DF949" w:rsidR="00ED2A70" w:rsidRDefault="00000000">
          <w:pPr>
            <w:pStyle w:val="TOC3"/>
            <w:rPr>
              <w:rFonts w:eastAsiaTheme="minorEastAsia"/>
              <w:noProof/>
              <w:kern w:val="2"/>
              <w14:ligatures w14:val="standardContextual"/>
            </w:rPr>
          </w:pPr>
          <w:hyperlink w:anchor="_Toc133990674" w:history="1">
            <w:r w:rsidR="00ED2A70" w:rsidRPr="00895297">
              <w:rPr>
                <w:rStyle w:val="Hyperlink"/>
                <w:noProof/>
              </w:rPr>
              <w:t>Residential and Commercial Report and Cards</w:t>
            </w:r>
            <w:r w:rsidR="00ED2A70">
              <w:rPr>
                <w:noProof/>
                <w:webHidden/>
              </w:rPr>
              <w:tab/>
            </w:r>
            <w:r w:rsidR="00ED2A70">
              <w:rPr>
                <w:noProof/>
                <w:webHidden/>
              </w:rPr>
              <w:fldChar w:fldCharType="begin"/>
            </w:r>
            <w:r w:rsidR="00ED2A70">
              <w:rPr>
                <w:noProof/>
                <w:webHidden/>
              </w:rPr>
              <w:instrText xml:space="preserve"> PAGEREF _Toc133990674 \h </w:instrText>
            </w:r>
            <w:r w:rsidR="00ED2A70">
              <w:rPr>
                <w:noProof/>
                <w:webHidden/>
              </w:rPr>
            </w:r>
            <w:r w:rsidR="00ED2A70">
              <w:rPr>
                <w:noProof/>
                <w:webHidden/>
              </w:rPr>
              <w:fldChar w:fldCharType="separate"/>
            </w:r>
            <w:r w:rsidR="00ED2A70">
              <w:rPr>
                <w:noProof/>
                <w:webHidden/>
              </w:rPr>
              <w:t>4</w:t>
            </w:r>
            <w:r w:rsidR="00ED2A70">
              <w:rPr>
                <w:noProof/>
                <w:webHidden/>
              </w:rPr>
              <w:fldChar w:fldCharType="end"/>
            </w:r>
          </w:hyperlink>
        </w:p>
        <w:p w14:paraId="711246F7" w14:textId="136643D2" w:rsidR="00ED2A70" w:rsidRDefault="00000000">
          <w:pPr>
            <w:pStyle w:val="TOC3"/>
            <w:rPr>
              <w:rFonts w:eastAsiaTheme="minorEastAsia"/>
              <w:noProof/>
              <w:kern w:val="2"/>
              <w14:ligatures w14:val="standardContextual"/>
            </w:rPr>
          </w:pPr>
          <w:hyperlink w:anchor="_Toc133990675" w:history="1">
            <w:r w:rsidR="00ED2A70" w:rsidRPr="00895297">
              <w:rPr>
                <w:rStyle w:val="Hyperlink"/>
                <w:noProof/>
              </w:rPr>
              <w:t>926P – Personal Property COV</w:t>
            </w:r>
            <w:r w:rsidR="00ED2A70">
              <w:rPr>
                <w:noProof/>
                <w:webHidden/>
              </w:rPr>
              <w:tab/>
            </w:r>
            <w:r w:rsidR="00ED2A70">
              <w:rPr>
                <w:noProof/>
                <w:webHidden/>
              </w:rPr>
              <w:fldChar w:fldCharType="begin"/>
            </w:r>
            <w:r w:rsidR="00ED2A70">
              <w:rPr>
                <w:noProof/>
                <w:webHidden/>
              </w:rPr>
              <w:instrText xml:space="preserve"> PAGEREF _Toc133990675 \h </w:instrText>
            </w:r>
            <w:r w:rsidR="00ED2A70">
              <w:rPr>
                <w:noProof/>
                <w:webHidden/>
              </w:rPr>
            </w:r>
            <w:r w:rsidR="00ED2A70">
              <w:rPr>
                <w:noProof/>
                <w:webHidden/>
              </w:rPr>
              <w:fldChar w:fldCharType="separate"/>
            </w:r>
            <w:r w:rsidR="00ED2A70">
              <w:rPr>
                <w:noProof/>
                <w:webHidden/>
              </w:rPr>
              <w:t>5</w:t>
            </w:r>
            <w:r w:rsidR="00ED2A70">
              <w:rPr>
                <w:noProof/>
                <w:webHidden/>
              </w:rPr>
              <w:fldChar w:fldCharType="end"/>
            </w:r>
          </w:hyperlink>
        </w:p>
        <w:p w14:paraId="65396AE3" w14:textId="086B6250" w:rsidR="00ED2A70" w:rsidRDefault="00000000">
          <w:pPr>
            <w:pStyle w:val="TOC3"/>
            <w:rPr>
              <w:rFonts w:eastAsiaTheme="minorEastAsia"/>
              <w:noProof/>
              <w:kern w:val="2"/>
              <w14:ligatures w14:val="standardContextual"/>
            </w:rPr>
          </w:pPr>
          <w:hyperlink w:anchor="_Toc133990676" w:history="1">
            <w:r w:rsidR="00ED2A70" w:rsidRPr="00895297">
              <w:rPr>
                <w:rStyle w:val="Hyperlink"/>
                <w:noProof/>
              </w:rPr>
              <w:t>901 and 924</w:t>
            </w:r>
            <w:r w:rsidR="00ED2A70">
              <w:rPr>
                <w:noProof/>
                <w:webHidden/>
              </w:rPr>
              <w:tab/>
            </w:r>
            <w:r w:rsidR="00ED2A70">
              <w:rPr>
                <w:noProof/>
                <w:webHidden/>
              </w:rPr>
              <w:fldChar w:fldCharType="begin"/>
            </w:r>
            <w:r w:rsidR="00ED2A70">
              <w:rPr>
                <w:noProof/>
                <w:webHidden/>
              </w:rPr>
              <w:instrText xml:space="preserve"> PAGEREF _Toc133990676 \h </w:instrText>
            </w:r>
            <w:r w:rsidR="00ED2A70">
              <w:rPr>
                <w:noProof/>
                <w:webHidden/>
              </w:rPr>
            </w:r>
            <w:r w:rsidR="00ED2A70">
              <w:rPr>
                <w:noProof/>
                <w:webHidden/>
              </w:rPr>
              <w:fldChar w:fldCharType="separate"/>
            </w:r>
            <w:r w:rsidR="00ED2A70">
              <w:rPr>
                <w:noProof/>
                <w:webHidden/>
              </w:rPr>
              <w:t>5</w:t>
            </w:r>
            <w:r w:rsidR="00ED2A70">
              <w:rPr>
                <w:noProof/>
                <w:webHidden/>
              </w:rPr>
              <w:fldChar w:fldCharType="end"/>
            </w:r>
          </w:hyperlink>
        </w:p>
        <w:p w14:paraId="66C67BBA" w14:textId="3F78EBEA" w:rsidR="00ED2A70" w:rsidRDefault="00000000">
          <w:pPr>
            <w:pStyle w:val="TOC3"/>
            <w:rPr>
              <w:rFonts w:eastAsiaTheme="minorEastAsia"/>
              <w:noProof/>
              <w:kern w:val="2"/>
              <w14:ligatures w14:val="standardContextual"/>
            </w:rPr>
          </w:pPr>
          <w:hyperlink w:anchor="_Toc133990677" w:history="1">
            <w:r w:rsidR="00ED2A70" w:rsidRPr="00895297">
              <w:rPr>
                <w:rStyle w:val="Hyperlink"/>
                <w:noProof/>
              </w:rPr>
              <w:t>Schedule Listing</w:t>
            </w:r>
            <w:r w:rsidR="00ED2A70">
              <w:rPr>
                <w:noProof/>
                <w:webHidden/>
              </w:rPr>
              <w:tab/>
            </w:r>
            <w:r w:rsidR="00ED2A70">
              <w:rPr>
                <w:noProof/>
                <w:webHidden/>
              </w:rPr>
              <w:fldChar w:fldCharType="begin"/>
            </w:r>
            <w:r w:rsidR="00ED2A70">
              <w:rPr>
                <w:noProof/>
                <w:webHidden/>
              </w:rPr>
              <w:instrText xml:space="preserve"> PAGEREF _Toc133990677 \h </w:instrText>
            </w:r>
            <w:r w:rsidR="00ED2A70">
              <w:rPr>
                <w:noProof/>
                <w:webHidden/>
              </w:rPr>
            </w:r>
            <w:r w:rsidR="00ED2A70">
              <w:rPr>
                <w:noProof/>
                <w:webHidden/>
              </w:rPr>
              <w:fldChar w:fldCharType="separate"/>
            </w:r>
            <w:r w:rsidR="00ED2A70">
              <w:rPr>
                <w:noProof/>
                <w:webHidden/>
              </w:rPr>
              <w:t>5</w:t>
            </w:r>
            <w:r w:rsidR="00ED2A70">
              <w:rPr>
                <w:noProof/>
                <w:webHidden/>
              </w:rPr>
              <w:fldChar w:fldCharType="end"/>
            </w:r>
          </w:hyperlink>
        </w:p>
        <w:p w14:paraId="678572AC" w14:textId="7D9071A3" w:rsidR="00ED2A70" w:rsidRDefault="00000000">
          <w:pPr>
            <w:pStyle w:val="TOC3"/>
            <w:rPr>
              <w:rFonts w:eastAsiaTheme="minorEastAsia"/>
              <w:noProof/>
              <w:kern w:val="2"/>
              <w14:ligatures w14:val="standardContextual"/>
            </w:rPr>
          </w:pPr>
          <w:hyperlink w:anchor="_Toc133990678" w:history="1">
            <w:r w:rsidR="00ED2A70" w:rsidRPr="00895297">
              <w:rPr>
                <w:rStyle w:val="Hyperlink"/>
                <w:noProof/>
              </w:rPr>
              <w:t>OTC Item Audit</w:t>
            </w:r>
            <w:r w:rsidR="00ED2A70">
              <w:rPr>
                <w:noProof/>
                <w:webHidden/>
              </w:rPr>
              <w:tab/>
            </w:r>
            <w:r w:rsidR="00ED2A70">
              <w:rPr>
                <w:noProof/>
                <w:webHidden/>
              </w:rPr>
              <w:fldChar w:fldCharType="begin"/>
            </w:r>
            <w:r w:rsidR="00ED2A70">
              <w:rPr>
                <w:noProof/>
                <w:webHidden/>
              </w:rPr>
              <w:instrText xml:space="preserve"> PAGEREF _Toc133990678 \h </w:instrText>
            </w:r>
            <w:r w:rsidR="00ED2A70">
              <w:rPr>
                <w:noProof/>
                <w:webHidden/>
              </w:rPr>
            </w:r>
            <w:r w:rsidR="00ED2A70">
              <w:rPr>
                <w:noProof/>
                <w:webHidden/>
              </w:rPr>
              <w:fldChar w:fldCharType="separate"/>
            </w:r>
            <w:r w:rsidR="00ED2A70">
              <w:rPr>
                <w:noProof/>
                <w:webHidden/>
              </w:rPr>
              <w:t>6</w:t>
            </w:r>
            <w:r w:rsidR="00ED2A70">
              <w:rPr>
                <w:noProof/>
                <w:webHidden/>
              </w:rPr>
              <w:fldChar w:fldCharType="end"/>
            </w:r>
          </w:hyperlink>
        </w:p>
        <w:p w14:paraId="058D241A" w14:textId="1C7CBAA9" w:rsidR="00ED2A70" w:rsidRDefault="00000000">
          <w:pPr>
            <w:pStyle w:val="TOC2"/>
            <w:tabs>
              <w:tab w:val="right" w:leader="dot" w:pos="9350"/>
            </w:tabs>
            <w:rPr>
              <w:rFonts w:eastAsiaTheme="minorEastAsia"/>
              <w:noProof/>
              <w:kern w:val="2"/>
              <w14:ligatures w14:val="standardContextual"/>
            </w:rPr>
          </w:pPr>
          <w:hyperlink w:anchor="_Toc133990679" w:history="1">
            <w:r w:rsidR="00ED2A70" w:rsidRPr="00895297">
              <w:rPr>
                <w:rStyle w:val="Hyperlink"/>
                <w:noProof/>
              </w:rPr>
              <w:t>PDF Viewer</w:t>
            </w:r>
            <w:r w:rsidR="00ED2A70">
              <w:rPr>
                <w:noProof/>
                <w:webHidden/>
              </w:rPr>
              <w:tab/>
            </w:r>
            <w:r w:rsidR="00ED2A70">
              <w:rPr>
                <w:noProof/>
                <w:webHidden/>
              </w:rPr>
              <w:fldChar w:fldCharType="begin"/>
            </w:r>
            <w:r w:rsidR="00ED2A70">
              <w:rPr>
                <w:noProof/>
                <w:webHidden/>
              </w:rPr>
              <w:instrText xml:space="preserve"> PAGEREF _Toc133990679 \h </w:instrText>
            </w:r>
            <w:r w:rsidR="00ED2A70">
              <w:rPr>
                <w:noProof/>
                <w:webHidden/>
              </w:rPr>
            </w:r>
            <w:r w:rsidR="00ED2A70">
              <w:rPr>
                <w:noProof/>
                <w:webHidden/>
              </w:rPr>
              <w:fldChar w:fldCharType="separate"/>
            </w:r>
            <w:r w:rsidR="00ED2A70">
              <w:rPr>
                <w:noProof/>
                <w:webHidden/>
              </w:rPr>
              <w:t>6</w:t>
            </w:r>
            <w:r w:rsidR="00ED2A70">
              <w:rPr>
                <w:noProof/>
                <w:webHidden/>
              </w:rPr>
              <w:fldChar w:fldCharType="end"/>
            </w:r>
          </w:hyperlink>
        </w:p>
        <w:p w14:paraId="12AEB757" w14:textId="007FDEA0" w:rsidR="00ED2A70" w:rsidRDefault="00000000">
          <w:pPr>
            <w:pStyle w:val="TOC2"/>
            <w:tabs>
              <w:tab w:val="right" w:leader="dot" w:pos="9350"/>
            </w:tabs>
            <w:rPr>
              <w:rFonts w:eastAsiaTheme="minorEastAsia"/>
              <w:noProof/>
              <w:kern w:val="2"/>
              <w14:ligatures w14:val="standardContextual"/>
            </w:rPr>
          </w:pPr>
          <w:hyperlink w:anchor="_Toc133990680" w:history="1">
            <w:r w:rsidR="00ED2A70" w:rsidRPr="00895297">
              <w:rPr>
                <w:rStyle w:val="Hyperlink"/>
                <w:noProof/>
              </w:rPr>
              <w:t>User Defined Imports</w:t>
            </w:r>
            <w:r w:rsidR="00ED2A70">
              <w:rPr>
                <w:noProof/>
                <w:webHidden/>
              </w:rPr>
              <w:tab/>
            </w:r>
            <w:r w:rsidR="00ED2A70">
              <w:rPr>
                <w:noProof/>
                <w:webHidden/>
              </w:rPr>
              <w:fldChar w:fldCharType="begin"/>
            </w:r>
            <w:r w:rsidR="00ED2A70">
              <w:rPr>
                <w:noProof/>
                <w:webHidden/>
              </w:rPr>
              <w:instrText xml:space="preserve"> PAGEREF _Toc133990680 \h </w:instrText>
            </w:r>
            <w:r w:rsidR="00ED2A70">
              <w:rPr>
                <w:noProof/>
                <w:webHidden/>
              </w:rPr>
            </w:r>
            <w:r w:rsidR="00ED2A70">
              <w:rPr>
                <w:noProof/>
                <w:webHidden/>
              </w:rPr>
              <w:fldChar w:fldCharType="separate"/>
            </w:r>
            <w:r w:rsidR="00ED2A70">
              <w:rPr>
                <w:noProof/>
                <w:webHidden/>
              </w:rPr>
              <w:t>6</w:t>
            </w:r>
            <w:r w:rsidR="00ED2A70">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CC552ED" w14:textId="291D626D" w:rsidR="00C55C8A" w:rsidRPr="00C55C8A" w:rsidRDefault="0026231A" w:rsidP="00B54AEA">
      <w:pPr>
        <w:pStyle w:val="Heading1"/>
      </w:pPr>
      <w:bookmarkStart w:id="0" w:name="_Toc91503680"/>
      <w:bookmarkStart w:id="1" w:name="_Toc133990665"/>
      <w:r>
        <w:t>Weekly Changes</w:t>
      </w:r>
      <w:bookmarkEnd w:id="0"/>
      <w:r w:rsidR="001A58CA">
        <w:t xml:space="preserve"> </w:t>
      </w:r>
      <w:r w:rsidR="00B95DB0">
        <w:t>May</w:t>
      </w:r>
      <w:r w:rsidR="008654E4">
        <w:t xml:space="preserve"> </w:t>
      </w:r>
      <w:r w:rsidR="004D07B2">
        <w:t>3</w:t>
      </w:r>
      <w:r w:rsidR="000362F8">
        <w:t>,</w:t>
      </w:r>
      <w:r w:rsidR="000362F8">
        <w:rPr>
          <w:vertAlign w:val="superscript"/>
        </w:rPr>
        <w:t xml:space="preserve"> </w:t>
      </w:r>
      <w:r w:rsidR="000362F8">
        <w:t>202</w:t>
      </w:r>
      <w:r w:rsidR="004C09EF">
        <w:t>3</w:t>
      </w:r>
      <w:bookmarkStart w:id="2" w:name="_Toc85213432"/>
      <w:bookmarkEnd w:id="1"/>
    </w:p>
    <w:p w14:paraId="47AE9DB5" w14:textId="3A3D9AA7" w:rsidR="00202FAF" w:rsidRDefault="00202FAF" w:rsidP="005226B5">
      <w:pPr>
        <w:pStyle w:val="Heading2"/>
      </w:pPr>
      <w:bookmarkStart w:id="3" w:name="_Toc133990666"/>
      <w:r>
        <w:t>Name</w:t>
      </w:r>
      <w:bookmarkEnd w:id="3"/>
    </w:p>
    <w:p w14:paraId="2C0DCFD5" w14:textId="009B23C2" w:rsidR="00FD34C7" w:rsidRDefault="00202FAF" w:rsidP="00FD34C7">
      <w:pPr>
        <w:pStyle w:val="ListParagraph"/>
        <w:numPr>
          <w:ilvl w:val="0"/>
          <w:numId w:val="31"/>
        </w:numPr>
      </w:pPr>
      <w:r>
        <w:t>Apr 24</w:t>
      </w:r>
      <w:r w:rsidRPr="00202FAF">
        <w:rPr>
          <w:vertAlign w:val="superscript"/>
        </w:rPr>
        <w:t>th</w:t>
      </w:r>
      <w:r>
        <w:t xml:space="preserve"> </w:t>
      </w:r>
      <w:proofErr w:type="gramStart"/>
      <w:r w:rsidR="00FD34C7">
        <w:t>–</w:t>
      </w:r>
      <w:r>
        <w:t xml:space="preserve"> </w:t>
      </w:r>
      <w:r w:rsidR="00FD34C7">
        <w:t xml:space="preserve"> There</w:t>
      </w:r>
      <w:proofErr w:type="gramEnd"/>
      <w:r w:rsidR="00FD34C7">
        <w:t xml:space="preserve"> is an indication if the accounts are active in the name form. This will allow to determine which account are active for a given name.</w:t>
      </w:r>
    </w:p>
    <w:p w14:paraId="69380D95" w14:textId="40A02353" w:rsidR="00FD34C7" w:rsidRPr="00202FAF" w:rsidRDefault="00FD34C7" w:rsidP="00FD34C7">
      <w:r w:rsidRPr="00FD34C7">
        <w:rPr>
          <w:noProof/>
        </w:rPr>
        <w:drawing>
          <wp:inline distT="0" distB="0" distL="0" distR="0" wp14:anchorId="5A77F06E" wp14:editId="1ACF50F1">
            <wp:extent cx="1884945" cy="1031081"/>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8"/>
                    <a:stretch>
                      <a:fillRect/>
                    </a:stretch>
                  </pic:blipFill>
                  <pic:spPr>
                    <a:xfrm>
                      <a:off x="0" y="0"/>
                      <a:ext cx="1899471" cy="1039027"/>
                    </a:xfrm>
                    <a:prstGeom prst="rect">
                      <a:avLst/>
                    </a:prstGeom>
                  </pic:spPr>
                </pic:pic>
              </a:graphicData>
            </a:graphic>
          </wp:inline>
        </w:drawing>
      </w:r>
    </w:p>
    <w:p w14:paraId="5CA698EB" w14:textId="77777777" w:rsidR="00425895" w:rsidRDefault="00425895" w:rsidP="00EE2A6A"/>
    <w:p w14:paraId="3D18A816" w14:textId="77777777" w:rsidR="00B033D6" w:rsidRPr="00B033D6" w:rsidRDefault="00B033D6" w:rsidP="00B033D6"/>
    <w:p w14:paraId="50B2E023" w14:textId="74984717" w:rsidR="00AD2453" w:rsidRDefault="00AD2453" w:rsidP="002A7E50">
      <w:pPr>
        <w:pStyle w:val="Heading2"/>
      </w:pPr>
      <w:bookmarkStart w:id="4" w:name="_Toc133990667"/>
      <w:r>
        <w:t>Appraisal Zone Table</w:t>
      </w:r>
      <w:bookmarkEnd w:id="4"/>
    </w:p>
    <w:p w14:paraId="616F6093" w14:textId="46E4516A" w:rsidR="00654AB1" w:rsidRDefault="00654AB1" w:rsidP="00654AB1">
      <w:pPr>
        <w:pStyle w:val="ListParagraph"/>
        <w:numPr>
          <w:ilvl w:val="0"/>
          <w:numId w:val="28"/>
        </w:numPr>
      </w:pPr>
      <w:r>
        <w:t>May 1</w:t>
      </w:r>
      <w:r w:rsidRPr="00654AB1">
        <w:rPr>
          <w:vertAlign w:val="superscript"/>
        </w:rPr>
        <w:t>st</w:t>
      </w:r>
      <w:r>
        <w:t xml:space="preserve"> – The base year in the appraisal zone table will be read only. This is changed in the county information table.</w:t>
      </w:r>
    </w:p>
    <w:p w14:paraId="18562845" w14:textId="255291D9" w:rsidR="00654AB1" w:rsidRDefault="00000000" w:rsidP="00654AB1">
      <w:pPr>
        <w:pStyle w:val="ListParagraph"/>
      </w:pPr>
      <w:hyperlink r:id="rId9" w:history="1">
        <w:r w:rsidR="00654AB1">
          <w:rPr>
            <w:rStyle w:val="Hyperlink"/>
          </w:rPr>
          <w:t>Working Year Update - Annual Procedures - 1 (manula.com)</w:t>
        </w:r>
      </w:hyperlink>
    </w:p>
    <w:p w14:paraId="1A5A7E47" w14:textId="7839A273" w:rsidR="00654AB1" w:rsidRDefault="00654AB1" w:rsidP="00654AB1">
      <w:r w:rsidRPr="00654AB1">
        <w:rPr>
          <w:noProof/>
        </w:rPr>
        <w:lastRenderedPageBreak/>
        <w:drawing>
          <wp:inline distT="0" distB="0" distL="0" distR="0" wp14:anchorId="561A081E" wp14:editId="1A4925C5">
            <wp:extent cx="3055910" cy="1271587"/>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0"/>
                    <a:stretch>
                      <a:fillRect/>
                    </a:stretch>
                  </pic:blipFill>
                  <pic:spPr>
                    <a:xfrm>
                      <a:off x="0" y="0"/>
                      <a:ext cx="3078886" cy="1281148"/>
                    </a:xfrm>
                    <a:prstGeom prst="rect">
                      <a:avLst/>
                    </a:prstGeom>
                  </pic:spPr>
                </pic:pic>
              </a:graphicData>
            </a:graphic>
          </wp:inline>
        </w:drawing>
      </w:r>
    </w:p>
    <w:p w14:paraId="534FD9B1" w14:textId="19125E0D" w:rsidR="00AD2453" w:rsidRDefault="00654AB1" w:rsidP="00654AB1">
      <w:pPr>
        <w:pStyle w:val="ListParagraph"/>
        <w:numPr>
          <w:ilvl w:val="0"/>
          <w:numId w:val="28"/>
        </w:numPr>
      </w:pPr>
      <w:r>
        <w:t>Apr 17</w:t>
      </w:r>
      <w:r w:rsidRPr="00654AB1">
        <w:rPr>
          <w:vertAlign w:val="superscript"/>
        </w:rPr>
        <w:t>th</w:t>
      </w:r>
      <w:r>
        <w:t xml:space="preserve"> – The manual information is read only. This is changed when changing the manuals in the county information form and descriptions in the appraisal manual form.</w:t>
      </w:r>
    </w:p>
    <w:p w14:paraId="43A0B94A" w14:textId="201CA745" w:rsidR="00654AB1" w:rsidRDefault="00654AB1" w:rsidP="00654AB1">
      <w:r w:rsidRPr="00654AB1">
        <w:rPr>
          <w:noProof/>
        </w:rPr>
        <w:drawing>
          <wp:inline distT="0" distB="0" distL="0" distR="0" wp14:anchorId="0649D3BE" wp14:editId="64F8E18C">
            <wp:extent cx="3071813" cy="2051382"/>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1"/>
                    <a:stretch>
                      <a:fillRect/>
                    </a:stretch>
                  </pic:blipFill>
                  <pic:spPr>
                    <a:xfrm>
                      <a:off x="0" y="0"/>
                      <a:ext cx="3087736" cy="2062016"/>
                    </a:xfrm>
                    <a:prstGeom prst="rect">
                      <a:avLst/>
                    </a:prstGeom>
                  </pic:spPr>
                </pic:pic>
              </a:graphicData>
            </a:graphic>
          </wp:inline>
        </w:drawing>
      </w:r>
    </w:p>
    <w:p w14:paraId="1FCB8769" w14:textId="77777777" w:rsidR="005D5BE6" w:rsidRPr="00AD2453" w:rsidRDefault="005D5BE6" w:rsidP="00654AB1"/>
    <w:p w14:paraId="35E6117C" w14:textId="5251513B" w:rsidR="00823DE4" w:rsidRDefault="00823DE4" w:rsidP="00740714">
      <w:pPr>
        <w:pStyle w:val="Heading2"/>
      </w:pPr>
      <w:bookmarkStart w:id="5" w:name="_Toc133990668"/>
      <w:r>
        <w:t>BOE</w:t>
      </w:r>
      <w:bookmarkEnd w:id="5"/>
    </w:p>
    <w:p w14:paraId="46345A76" w14:textId="65E663C2" w:rsidR="00823DE4" w:rsidRDefault="00823DE4" w:rsidP="00823DE4">
      <w:pPr>
        <w:pStyle w:val="ListParagraph"/>
        <w:numPr>
          <w:ilvl w:val="0"/>
          <w:numId w:val="28"/>
        </w:numPr>
      </w:pPr>
      <w:r>
        <w:t>May 1</w:t>
      </w:r>
      <w:r w:rsidRPr="00823DE4">
        <w:rPr>
          <w:vertAlign w:val="superscript"/>
        </w:rPr>
        <w:t>st</w:t>
      </w:r>
      <w:r>
        <w:t xml:space="preserve"> – The label Appraised has been changed to Current Market. When created this is the Fair Cash Value from the assessment form.</w:t>
      </w:r>
    </w:p>
    <w:p w14:paraId="6704973C" w14:textId="4893ECDB" w:rsidR="00823DE4" w:rsidRDefault="00823DE4" w:rsidP="00823DE4">
      <w:r w:rsidRPr="00823DE4">
        <w:rPr>
          <w:noProof/>
        </w:rPr>
        <w:drawing>
          <wp:inline distT="0" distB="0" distL="0" distR="0" wp14:anchorId="6DF26EBD" wp14:editId="05B29C20">
            <wp:extent cx="2678906" cy="855189"/>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2"/>
                    <a:stretch>
                      <a:fillRect/>
                    </a:stretch>
                  </pic:blipFill>
                  <pic:spPr>
                    <a:xfrm>
                      <a:off x="0" y="0"/>
                      <a:ext cx="2696044" cy="860660"/>
                    </a:xfrm>
                    <a:prstGeom prst="rect">
                      <a:avLst/>
                    </a:prstGeom>
                  </pic:spPr>
                </pic:pic>
              </a:graphicData>
            </a:graphic>
          </wp:inline>
        </w:drawing>
      </w:r>
    </w:p>
    <w:p w14:paraId="2C9D9AD3" w14:textId="0B0A4BB5" w:rsidR="00823DE4" w:rsidRDefault="00823DE4" w:rsidP="00823DE4">
      <w:pPr>
        <w:pStyle w:val="ListParagraph"/>
        <w:numPr>
          <w:ilvl w:val="0"/>
          <w:numId w:val="28"/>
        </w:numPr>
      </w:pPr>
      <w:r>
        <w:t>May 1</w:t>
      </w:r>
      <w:r w:rsidRPr="00823DE4">
        <w:rPr>
          <w:vertAlign w:val="superscript"/>
        </w:rPr>
        <w:t>st</w:t>
      </w:r>
      <w:r>
        <w:t xml:space="preserve"> – When attaching a document/note to an appeal record the default will be a private note. Images will continue to default as publc.</w:t>
      </w:r>
    </w:p>
    <w:p w14:paraId="74EB8FDF" w14:textId="2D8F72D4" w:rsidR="00823DE4" w:rsidRDefault="00823DE4" w:rsidP="00823DE4">
      <w:r w:rsidRPr="00823DE4">
        <w:rPr>
          <w:noProof/>
        </w:rPr>
        <w:drawing>
          <wp:inline distT="0" distB="0" distL="0" distR="0" wp14:anchorId="7334FD8A" wp14:editId="39AB5DEF">
            <wp:extent cx="2814638" cy="1500539"/>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13"/>
                    <a:stretch>
                      <a:fillRect/>
                    </a:stretch>
                  </pic:blipFill>
                  <pic:spPr>
                    <a:xfrm>
                      <a:off x="0" y="0"/>
                      <a:ext cx="2830224" cy="1508848"/>
                    </a:xfrm>
                    <a:prstGeom prst="rect">
                      <a:avLst/>
                    </a:prstGeom>
                  </pic:spPr>
                </pic:pic>
              </a:graphicData>
            </a:graphic>
          </wp:inline>
        </w:drawing>
      </w:r>
    </w:p>
    <w:p w14:paraId="19A6E661" w14:textId="77777777" w:rsidR="00823DE4" w:rsidRPr="00823DE4" w:rsidRDefault="00823DE4" w:rsidP="00823DE4"/>
    <w:p w14:paraId="6AB2E460" w14:textId="7A980ADF" w:rsidR="00740714" w:rsidRDefault="00740714" w:rsidP="00740714">
      <w:pPr>
        <w:pStyle w:val="Heading2"/>
      </w:pPr>
      <w:bookmarkStart w:id="6" w:name="_Toc133990669"/>
      <w:r>
        <w:t>Personal Property</w:t>
      </w:r>
      <w:bookmarkEnd w:id="6"/>
    </w:p>
    <w:p w14:paraId="6BF037F9" w14:textId="77777777" w:rsidR="00740714" w:rsidRDefault="00740714" w:rsidP="00740714">
      <w:pPr>
        <w:pStyle w:val="ListParagraph"/>
        <w:numPr>
          <w:ilvl w:val="0"/>
          <w:numId w:val="28"/>
        </w:numPr>
      </w:pPr>
      <w:r>
        <w:t>Apr 24</w:t>
      </w:r>
      <w:r w:rsidRPr="0024092A">
        <w:rPr>
          <w:vertAlign w:val="superscript"/>
        </w:rPr>
        <w:t>th</w:t>
      </w:r>
      <w:r>
        <w:t xml:space="preserve"> – On the TASC import there was a difference where rounding occurred and decimal places on calculating the value. We now match the value column to the calculated FMV that </w:t>
      </w:r>
      <w:r>
        <w:lastRenderedPageBreak/>
        <w:t>TASC provides.  TASC has two columns that could adjust the value.  We adjust the cost column to account for this in order to get a cost new value.</w:t>
      </w:r>
    </w:p>
    <w:p w14:paraId="5E341E1B" w14:textId="77777777" w:rsidR="00740714" w:rsidRDefault="00740714" w:rsidP="00740714"/>
    <w:p w14:paraId="5F1F581E" w14:textId="77777777" w:rsidR="00066BC8" w:rsidRDefault="00066BC8" w:rsidP="00066BC8">
      <w:pPr>
        <w:pStyle w:val="Heading2"/>
      </w:pPr>
      <w:bookmarkStart w:id="7" w:name="_Toc133990670"/>
      <w:r>
        <w:t>Reports</w:t>
      </w:r>
      <w:bookmarkEnd w:id="7"/>
    </w:p>
    <w:p w14:paraId="2915167A" w14:textId="7FD5A200" w:rsidR="00DB1777" w:rsidRDefault="00DB1777" w:rsidP="00066BC8">
      <w:pPr>
        <w:pStyle w:val="Heading3"/>
      </w:pPr>
      <w:bookmarkStart w:id="8" w:name="_Toc133990671"/>
      <w:r>
        <w:t>General</w:t>
      </w:r>
      <w:bookmarkEnd w:id="8"/>
    </w:p>
    <w:p w14:paraId="502CC532" w14:textId="29EA200A" w:rsidR="00DB1777" w:rsidRDefault="0014787C" w:rsidP="0014787C">
      <w:pPr>
        <w:pStyle w:val="ListParagraph"/>
        <w:numPr>
          <w:ilvl w:val="0"/>
          <w:numId w:val="28"/>
        </w:numPr>
      </w:pPr>
      <w:r>
        <w:t>May 1</w:t>
      </w:r>
      <w:r w:rsidRPr="0014787C">
        <w:rPr>
          <w:vertAlign w:val="superscript"/>
        </w:rPr>
        <w:t>st</w:t>
      </w:r>
      <w:r>
        <w:t xml:space="preserve"> </w:t>
      </w:r>
      <w:r w:rsidR="00D92A7A">
        <w:t>–</w:t>
      </w:r>
      <w:r>
        <w:t xml:space="preserve"> </w:t>
      </w:r>
      <w:r w:rsidR="00D92A7A">
        <w:t>When printing report the report id will be in the print options. This will allow you to find the report easier in the report manager.  The start and end page will work as well.</w:t>
      </w:r>
    </w:p>
    <w:p w14:paraId="286C3B4A" w14:textId="20F7BDAD" w:rsidR="0014787C" w:rsidRDefault="0014787C" w:rsidP="0014787C">
      <w:r w:rsidRPr="0014787C">
        <w:rPr>
          <w:noProof/>
        </w:rPr>
        <w:drawing>
          <wp:inline distT="0" distB="0" distL="0" distR="0" wp14:anchorId="5B3447AC" wp14:editId="1963E8FA">
            <wp:extent cx="1502569" cy="1983911"/>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4"/>
                    <a:stretch>
                      <a:fillRect/>
                    </a:stretch>
                  </pic:blipFill>
                  <pic:spPr>
                    <a:xfrm>
                      <a:off x="0" y="0"/>
                      <a:ext cx="1509874" cy="1993556"/>
                    </a:xfrm>
                    <a:prstGeom prst="rect">
                      <a:avLst/>
                    </a:prstGeom>
                  </pic:spPr>
                </pic:pic>
              </a:graphicData>
            </a:graphic>
          </wp:inline>
        </w:drawing>
      </w:r>
    </w:p>
    <w:p w14:paraId="390CF65C" w14:textId="77777777" w:rsidR="0014787C" w:rsidRDefault="0014787C" w:rsidP="0014787C"/>
    <w:p w14:paraId="4C517513" w14:textId="12784A1D" w:rsidR="0014787C" w:rsidRPr="00DB1777" w:rsidRDefault="0014787C" w:rsidP="0014787C">
      <w:r w:rsidRPr="0014787C">
        <w:rPr>
          <w:noProof/>
        </w:rPr>
        <w:drawing>
          <wp:inline distT="0" distB="0" distL="0" distR="0" wp14:anchorId="2BBFF581" wp14:editId="2DD0F0B4">
            <wp:extent cx="2628900" cy="1316416"/>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a:stretch>
                      <a:fillRect/>
                    </a:stretch>
                  </pic:blipFill>
                  <pic:spPr>
                    <a:xfrm>
                      <a:off x="0" y="0"/>
                      <a:ext cx="2646738" cy="1325348"/>
                    </a:xfrm>
                    <a:prstGeom prst="rect">
                      <a:avLst/>
                    </a:prstGeom>
                  </pic:spPr>
                </pic:pic>
              </a:graphicData>
            </a:graphic>
          </wp:inline>
        </w:drawing>
      </w:r>
    </w:p>
    <w:p w14:paraId="5084638B" w14:textId="3886DE90" w:rsidR="00066BC8" w:rsidRDefault="00066BC8" w:rsidP="00066BC8">
      <w:pPr>
        <w:pStyle w:val="Heading3"/>
      </w:pPr>
      <w:bookmarkStart w:id="9" w:name="_Toc133990672"/>
      <w:r>
        <w:t>Revaluation Edit</w:t>
      </w:r>
      <w:bookmarkEnd w:id="9"/>
    </w:p>
    <w:p w14:paraId="66EDDBCA" w14:textId="3E2E8B56" w:rsidR="00B17C62" w:rsidRDefault="00B17C62" w:rsidP="00B17C62">
      <w:pPr>
        <w:pStyle w:val="ListParagraph"/>
        <w:numPr>
          <w:ilvl w:val="0"/>
          <w:numId w:val="28"/>
        </w:numPr>
      </w:pPr>
      <w:r>
        <w:t>May 1</w:t>
      </w:r>
      <w:r w:rsidRPr="00B17C62">
        <w:rPr>
          <w:vertAlign w:val="superscript"/>
        </w:rPr>
        <w:t>st</w:t>
      </w:r>
      <w:r>
        <w:t xml:space="preserve"> – The heading of the Revaluation Edit report has changed. Personal property accounts will have the first 14 characters of the name followed by the last notice date. The last inspection date will be the filing date. This is complicated in that the report can contain a combination of real and personal accounts.</w:t>
      </w:r>
    </w:p>
    <w:p w14:paraId="0B787EFA" w14:textId="417B2219" w:rsidR="00B17C62" w:rsidRDefault="00B17C62" w:rsidP="00B17C62">
      <w:r w:rsidRPr="00B17C62">
        <w:rPr>
          <w:noProof/>
        </w:rPr>
        <w:drawing>
          <wp:inline distT="0" distB="0" distL="0" distR="0" wp14:anchorId="2BD7ED9A" wp14:editId="09840240">
            <wp:extent cx="2176653" cy="526257"/>
            <wp:effectExtent l="0" t="0" r="0" b="0"/>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low confidence"/>
                    <pic:cNvPicPr/>
                  </pic:nvPicPr>
                  <pic:blipFill>
                    <a:blip r:embed="rId16"/>
                    <a:stretch>
                      <a:fillRect/>
                    </a:stretch>
                  </pic:blipFill>
                  <pic:spPr>
                    <a:xfrm>
                      <a:off x="0" y="0"/>
                      <a:ext cx="2196750" cy="531116"/>
                    </a:xfrm>
                    <a:prstGeom prst="rect">
                      <a:avLst/>
                    </a:prstGeom>
                  </pic:spPr>
                </pic:pic>
              </a:graphicData>
            </a:graphic>
          </wp:inline>
        </w:drawing>
      </w:r>
    </w:p>
    <w:p w14:paraId="3E2430D7" w14:textId="77777777" w:rsidR="00B17C62" w:rsidRDefault="00B17C62" w:rsidP="00B17C62"/>
    <w:p w14:paraId="7C6BB888" w14:textId="4D61235F" w:rsidR="00B17C62" w:rsidRDefault="00B17C62" w:rsidP="00B17C62">
      <w:r w:rsidRPr="00B17C62">
        <w:rPr>
          <w:noProof/>
        </w:rPr>
        <w:drawing>
          <wp:inline distT="0" distB="0" distL="0" distR="0" wp14:anchorId="2296E03C" wp14:editId="1E1EBB91">
            <wp:extent cx="1819275" cy="432451"/>
            <wp:effectExtent l="0" t="0" r="0" b="0"/>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pic:nvPicPr>
                  <pic:blipFill>
                    <a:blip r:embed="rId17"/>
                    <a:stretch>
                      <a:fillRect/>
                    </a:stretch>
                  </pic:blipFill>
                  <pic:spPr>
                    <a:xfrm>
                      <a:off x="0" y="0"/>
                      <a:ext cx="1841105" cy="437640"/>
                    </a:xfrm>
                    <a:prstGeom prst="rect">
                      <a:avLst/>
                    </a:prstGeom>
                  </pic:spPr>
                </pic:pic>
              </a:graphicData>
            </a:graphic>
          </wp:inline>
        </w:drawing>
      </w:r>
    </w:p>
    <w:p w14:paraId="01EBB3E0" w14:textId="77777777" w:rsidR="00066BC8" w:rsidRPr="00C545B2" w:rsidRDefault="00066BC8" w:rsidP="00066BC8"/>
    <w:p w14:paraId="79CDC6C0" w14:textId="7E2BC12C" w:rsidR="00557E10" w:rsidRDefault="00557E10" w:rsidP="00066BC8">
      <w:pPr>
        <w:pStyle w:val="Heading3"/>
      </w:pPr>
      <w:bookmarkStart w:id="10" w:name="_Toc133990673"/>
      <w:r>
        <w:t>Linked Owners Report</w:t>
      </w:r>
      <w:bookmarkEnd w:id="10"/>
    </w:p>
    <w:p w14:paraId="0233C501" w14:textId="426A5D36" w:rsidR="00557E10" w:rsidRDefault="00557E10" w:rsidP="00557E10">
      <w:pPr>
        <w:pStyle w:val="ListParagraph"/>
        <w:numPr>
          <w:ilvl w:val="0"/>
          <w:numId w:val="28"/>
        </w:numPr>
      </w:pPr>
      <w:r>
        <w:t>May 1</w:t>
      </w:r>
      <w:r w:rsidRPr="00557E10">
        <w:rPr>
          <w:vertAlign w:val="superscript"/>
        </w:rPr>
        <w:t>st</w:t>
      </w:r>
      <w:r>
        <w:t xml:space="preserve"> – The Linked Owners Report </w:t>
      </w:r>
      <w:r w:rsidR="00DB1777">
        <w:t xml:space="preserve">can now be printed for an individual record.   The report works a bit different than other reports.  If you are on a record that has a fractional or linked ownership you will be asked to print the report for the current record. If </w:t>
      </w:r>
      <w:r w:rsidR="0014787C">
        <w:t xml:space="preserve">you select </w:t>
      </w:r>
      <w:proofErr w:type="gramStart"/>
      <w:r w:rsidR="0014787C">
        <w:t>yes</w:t>
      </w:r>
      <w:proofErr w:type="gramEnd"/>
      <w:r w:rsidR="0014787C">
        <w:t xml:space="preserve"> the report will print for the record you are on.</w:t>
      </w:r>
    </w:p>
    <w:p w14:paraId="3AEAEDC2" w14:textId="24F91AD1" w:rsidR="00557E10" w:rsidRDefault="00557E10" w:rsidP="00557E10">
      <w:bookmarkStart w:id="11" w:name="_Hlk133574081"/>
      <w:r w:rsidRPr="00557E10">
        <w:rPr>
          <w:noProof/>
        </w:rPr>
        <w:lastRenderedPageBreak/>
        <w:drawing>
          <wp:inline distT="0" distB="0" distL="0" distR="0" wp14:anchorId="0386778E" wp14:editId="06C13F16">
            <wp:extent cx="1614488" cy="938841"/>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8"/>
                    <a:stretch>
                      <a:fillRect/>
                    </a:stretch>
                  </pic:blipFill>
                  <pic:spPr>
                    <a:xfrm>
                      <a:off x="0" y="0"/>
                      <a:ext cx="1624362" cy="944583"/>
                    </a:xfrm>
                    <a:prstGeom prst="rect">
                      <a:avLst/>
                    </a:prstGeom>
                  </pic:spPr>
                </pic:pic>
              </a:graphicData>
            </a:graphic>
          </wp:inline>
        </w:drawing>
      </w:r>
    </w:p>
    <w:p w14:paraId="6A4A2CEA" w14:textId="4F573080" w:rsidR="00557E10" w:rsidRDefault="00557E10" w:rsidP="00557E10">
      <w:r w:rsidRPr="00557E10">
        <w:rPr>
          <w:noProof/>
        </w:rPr>
        <w:drawing>
          <wp:inline distT="0" distB="0" distL="0" distR="0" wp14:anchorId="5EEC835A" wp14:editId="1EE1833B">
            <wp:extent cx="564462" cy="138113"/>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9"/>
                    <a:stretch>
                      <a:fillRect/>
                    </a:stretch>
                  </pic:blipFill>
                  <pic:spPr>
                    <a:xfrm>
                      <a:off x="0" y="0"/>
                      <a:ext cx="581569" cy="142299"/>
                    </a:xfrm>
                    <a:prstGeom prst="rect">
                      <a:avLst/>
                    </a:prstGeom>
                  </pic:spPr>
                </pic:pic>
              </a:graphicData>
            </a:graphic>
          </wp:inline>
        </w:drawing>
      </w:r>
    </w:p>
    <w:p w14:paraId="1E6557E5" w14:textId="5507F136" w:rsidR="00557E10" w:rsidRPr="00557E10" w:rsidRDefault="00557E10" w:rsidP="00557E10">
      <w:r w:rsidRPr="00557E10">
        <w:rPr>
          <w:noProof/>
        </w:rPr>
        <w:drawing>
          <wp:inline distT="0" distB="0" distL="0" distR="0" wp14:anchorId="2CBD874D" wp14:editId="7D6B6A56">
            <wp:extent cx="557213" cy="95865"/>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20"/>
                    <a:stretch>
                      <a:fillRect/>
                    </a:stretch>
                  </pic:blipFill>
                  <pic:spPr>
                    <a:xfrm>
                      <a:off x="0" y="0"/>
                      <a:ext cx="583959" cy="100467"/>
                    </a:xfrm>
                    <a:prstGeom prst="rect">
                      <a:avLst/>
                    </a:prstGeom>
                  </pic:spPr>
                </pic:pic>
              </a:graphicData>
            </a:graphic>
          </wp:inline>
        </w:drawing>
      </w:r>
    </w:p>
    <w:p w14:paraId="3133B381" w14:textId="747DA903" w:rsidR="00557E10" w:rsidRDefault="00557E10" w:rsidP="00557E10">
      <w:r w:rsidRPr="00557E10">
        <w:rPr>
          <w:noProof/>
        </w:rPr>
        <w:drawing>
          <wp:inline distT="0" distB="0" distL="0" distR="0" wp14:anchorId="13C9C590" wp14:editId="0AD45EBE">
            <wp:extent cx="1381125" cy="474762"/>
            <wp:effectExtent l="0" t="0" r="0" b="0"/>
            <wp:docPr id="3" name="Picture 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mail&#10;&#10;Description automatically generated"/>
                    <pic:cNvPicPr/>
                  </pic:nvPicPr>
                  <pic:blipFill>
                    <a:blip r:embed="rId21"/>
                    <a:stretch>
                      <a:fillRect/>
                    </a:stretch>
                  </pic:blipFill>
                  <pic:spPr>
                    <a:xfrm>
                      <a:off x="0" y="0"/>
                      <a:ext cx="1401865" cy="481891"/>
                    </a:xfrm>
                    <a:prstGeom prst="rect">
                      <a:avLst/>
                    </a:prstGeom>
                  </pic:spPr>
                </pic:pic>
              </a:graphicData>
            </a:graphic>
          </wp:inline>
        </w:drawing>
      </w:r>
    </w:p>
    <w:p w14:paraId="1BC036C8" w14:textId="77777777" w:rsidR="0014787C" w:rsidRDefault="0014787C" w:rsidP="00557E10"/>
    <w:p w14:paraId="4F779742" w14:textId="73081C76" w:rsidR="0014787C" w:rsidRDefault="0014787C" w:rsidP="00557E10">
      <w:r w:rsidRPr="0014787C">
        <w:rPr>
          <w:noProof/>
        </w:rPr>
        <w:drawing>
          <wp:inline distT="0" distB="0" distL="0" distR="0" wp14:anchorId="1938C664" wp14:editId="60D6049E">
            <wp:extent cx="2088356" cy="611781"/>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2"/>
                    <a:stretch>
                      <a:fillRect/>
                    </a:stretch>
                  </pic:blipFill>
                  <pic:spPr>
                    <a:xfrm>
                      <a:off x="0" y="0"/>
                      <a:ext cx="2110363" cy="618228"/>
                    </a:xfrm>
                    <a:prstGeom prst="rect">
                      <a:avLst/>
                    </a:prstGeom>
                  </pic:spPr>
                </pic:pic>
              </a:graphicData>
            </a:graphic>
          </wp:inline>
        </w:drawing>
      </w:r>
    </w:p>
    <w:p w14:paraId="3A36DC8E" w14:textId="77777777" w:rsidR="00DB1777" w:rsidRPr="00557E10" w:rsidRDefault="00DB1777" w:rsidP="00557E10"/>
    <w:p w14:paraId="4A604CD3" w14:textId="735E0AB5" w:rsidR="00066BC8" w:rsidRDefault="00066BC8" w:rsidP="00066BC8">
      <w:pPr>
        <w:pStyle w:val="Heading3"/>
      </w:pPr>
      <w:bookmarkStart w:id="12" w:name="_Toc133990674"/>
      <w:bookmarkEnd w:id="11"/>
      <w:r>
        <w:t>Residential and Commercial Report and Cards</w:t>
      </w:r>
      <w:bookmarkEnd w:id="12"/>
    </w:p>
    <w:p w14:paraId="6B701A30" w14:textId="77777777" w:rsidR="00066BC8" w:rsidRPr="00772A40" w:rsidRDefault="00066BC8" w:rsidP="00066BC8">
      <w:pPr>
        <w:pStyle w:val="ListParagraph"/>
        <w:numPr>
          <w:ilvl w:val="0"/>
          <w:numId w:val="29"/>
        </w:numPr>
      </w:pPr>
      <w:r>
        <w:t>Apr 17</w:t>
      </w:r>
      <w:r w:rsidRPr="00772A40">
        <w:rPr>
          <w:vertAlign w:val="superscript"/>
        </w:rPr>
        <w:t>th</w:t>
      </w:r>
      <w:r>
        <w:t xml:space="preserve"> – There is a parameter that will print the linked assessments on the residential and commercial reports and cards. This will also right click and Print Appraisal Report in the assessment form.</w:t>
      </w:r>
    </w:p>
    <w:p w14:paraId="46A9849F" w14:textId="77777777" w:rsidR="00066BC8" w:rsidRDefault="00066BC8" w:rsidP="00066BC8">
      <w:r w:rsidRPr="00772A40">
        <w:rPr>
          <w:noProof/>
        </w:rPr>
        <w:drawing>
          <wp:inline distT="0" distB="0" distL="0" distR="0" wp14:anchorId="05F6A444" wp14:editId="62086A9D">
            <wp:extent cx="2440584" cy="116205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3"/>
                    <a:stretch>
                      <a:fillRect/>
                    </a:stretch>
                  </pic:blipFill>
                  <pic:spPr>
                    <a:xfrm>
                      <a:off x="0" y="0"/>
                      <a:ext cx="2449285" cy="1166193"/>
                    </a:xfrm>
                    <a:prstGeom prst="rect">
                      <a:avLst/>
                    </a:prstGeom>
                  </pic:spPr>
                </pic:pic>
              </a:graphicData>
            </a:graphic>
          </wp:inline>
        </w:drawing>
      </w:r>
    </w:p>
    <w:p w14:paraId="705191DD" w14:textId="77777777" w:rsidR="00066BC8" w:rsidRDefault="00066BC8" w:rsidP="00066BC8"/>
    <w:p w14:paraId="0455BDC8" w14:textId="77777777" w:rsidR="00066BC8" w:rsidRDefault="00066BC8" w:rsidP="00066BC8">
      <w:r w:rsidRPr="00772A40">
        <w:rPr>
          <w:noProof/>
        </w:rPr>
        <w:drawing>
          <wp:inline distT="0" distB="0" distL="0" distR="0" wp14:anchorId="77EF05CA" wp14:editId="27BE00C8">
            <wp:extent cx="2245519" cy="757863"/>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24"/>
                    <a:stretch>
                      <a:fillRect/>
                    </a:stretch>
                  </pic:blipFill>
                  <pic:spPr>
                    <a:xfrm>
                      <a:off x="0" y="0"/>
                      <a:ext cx="2268346" cy="765567"/>
                    </a:xfrm>
                    <a:prstGeom prst="rect">
                      <a:avLst/>
                    </a:prstGeom>
                  </pic:spPr>
                </pic:pic>
              </a:graphicData>
            </a:graphic>
          </wp:inline>
        </w:drawing>
      </w:r>
    </w:p>
    <w:p w14:paraId="685E43BF" w14:textId="77777777" w:rsidR="00066BC8" w:rsidRDefault="00066BC8" w:rsidP="00066BC8"/>
    <w:p w14:paraId="0359E908" w14:textId="77777777" w:rsidR="00066BC8" w:rsidRDefault="00066BC8" w:rsidP="00066BC8">
      <w:r>
        <w:t>File – Print – Appraisal Report from residential appraisal</w:t>
      </w:r>
    </w:p>
    <w:p w14:paraId="2B4D87F0" w14:textId="77777777" w:rsidR="00066BC8" w:rsidRDefault="00066BC8" w:rsidP="00066BC8">
      <w:r w:rsidRPr="00772A40">
        <w:rPr>
          <w:noProof/>
        </w:rPr>
        <w:drawing>
          <wp:inline distT="0" distB="0" distL="0" distR="0" wp14:anchorId="3F30CFCC" wp14:editId="4EA0A877">
            <wp:extent cx="2237028" cy="1107281"/>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5"/>
                    <a:stretch>
                      <a:fillRect/>
                    </a:stretch>
                  </pic:blipFill>
                  <pic:spPr>
                    <a:xfrm>
                      <a:off x="0" y="0"/>
                      <a:ext cx="2246184" cy="1111813"/>
                    </a:xfrm>
                    <a:prstGeom prst="rect">
                      <a:avLst/>
                    </a:prstGeom>
                  </pic:spPr>
                </pic:pic>
              </a:graphicData>
            </a:graphic>
          </wp:inline>
        </w:drawing>
      </w:r>
    </w:p>
    <w:p w14:paraId="5864C639" w14:textId="77777777" w:rsidR="00066BC8" w:rsidRDefault="00066BC8" w:rsidP="00066BC8">
      <w:r>
        <w:t>File – Print – Residential Report from residential appraisal</w:t>
      </w:r>
    </w:p>
    <w:p w14:paraId="2D154FDA" w14:textId="77777777" w:rsidR="00066BC8" w:rsidRDefault="00066BC8" w:rsidP="00066BC8">
      <w:r w:rsidRPr="00772A40">
        <w:rPr>
          <w:noProof/>
        </w:rPr>
        <w:lastRenderedPageBreak/>
        <w:drawing>
          <wp:inline distT="0" distB="0" distL="0" distR="0" wp14:anchorId="046BB187" wp14:editId="328648C8">
            <wp:extent cx="2255044" cy="1119572"/>
            <wp:effectExtent l="0" t="0" r="0"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6"/>
                    <a:stretch>
                      <a:fillRect/>
                    </a:stretch>
                  </pic:blipFill>
                  <pic:spPr>
                    <a:xfrm>
                      <a:off x="0" y="0"/>
                      <a:ext cx="2257586" cy="1120834"/>
                    </a:xfrm>
                    <a:prstGeom prst="rect">
                      <a:avLst/>
                    </a:prstGeom>
                  </pic:spPr>
                </pic:pic>
              </a:graphicData>
            </a:graphic>
          </wp:inline>
        </w:drawing>
      </w:r>
    </w:p>
    <w:p w14:paraId="25A51B30" w14:textId="77777777" w:rsidR="00066BC8" w:rsidRDefault="00066BC8" w:rsidP="00066BC8">
      <w:r>
        <w:t>File – Print – Appraisal Report from commercial appraisal</w:t>
      </w:r>
    </w:p>
    <w:p w14:paraId="4A10D4BB" w14:textId="77777777" w:rsidR="00066BC8" w:rsidRDefault="00066BC8" w:rsidP="00066BC8">
      <w:r w:rsidRPr="00772A40">
        <w:rPr>
          <w:noProof/>
        </w:rPr>
        <w:drawing>
          <wp:inline distT="0" distB="0" distL="0" distR="0" wp14:anchorId="64A2F818" wp14:editId="5B14AFF2">
            <wp:extent cx="2266950" cy="1138803"/>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7"/>
                    <a:stretch>
                      <a:fillRect/>
                    </a:stretch>
                  </pic:blipFill>
                  <pic:spPr>
                    <a:xfrm>
                      <a:off x="0" y="0"/>
                      <a:ext cx="2279444" cy="1145079"/>
                    </a:xfrm>
                    <a:prstGeom prst="rect">
                      <a:avLst/>
                    </a:prstGeom>
                  </pic:spPr>
                </pic:pic>
              </a:graphicData>
            </a:graphic>
          </wp:inline>
        </w:drawing>
      </w:r>
    </w:p>
    <w:p w14:paraId="02BDF10A" w14:textId="77777777" w:rsidR="00066BC8" w:rsidRDefault="00066BC8" w:rsidP="00066BC8">
      <w:r>
        <w:t>File – Print – Commercial Card from commercial appraisal</w:t>
      </w:r>
    </w:p>
    <w:p w14:paraId="4BD4BDB6" w14:textId="77777777" w:rsidR="00066BC8" w:rsidRDefault="00066BC8" w:rsidP="00066BC8">
      <w:r w:rsidRPr="00772A40">
        <w:rPr>
          <w:noProof/>
        </w:rPr>
        <w:drawing>
          <wp:inline distT="0" distB="0" distL="0" distR="0" wp14:anchorId="43AEC116" wp14:editId="22325198">
            <wp:extent cx="2252807" cy="127635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8"/>
                    <a:stretch>
                      <a:fillRect/>
                    </a:stretch>
                  </pic:blipFill>
                  <pic:spPr>
                    <a:xfrm>
                      <a:off x="0" y="0"/>
                      <a:ext cx="2264723" cy="1283101"/>
                    </a:xfrm>
                    <a:prstGeom prst="rect">
                      <a:avLst/>
                    </a:prstGeom>
                  </pic:spPr>
                </pic:pic>
              </a:graphicData>
            </a:graphic>
          </wp:inline>
        </w:drawing>
      </w:r>
    </w:p>
    <w:p w14:paraId="3B7EC7FC" w14:textId="77777777" w:rsidR="00066BC8" w:rsidRPr="00AD2453" w:rsidRDefault="00066BC8" w:rsidP="00066BC8"/>
    <w:p w14:paraId="09CAE95D" w14:textId="77777777" w:rsidR="00066BC8" w:rsidRDefault="00066BC8" w:rsidP="00066BC8">
      <w:pPr>
        <w:pStyle w:val="Heading3"/>
      </w:pPr>
      <w:bookmarkStart w:id="13" w:name="_Toc133990675"/>
      <w:r>
        <w:t>926P – Personal Property COV</w:t>
      </w:r>
      <w:bookmarkEnd w:id="13"/>
    </w:p>
    <w:p w14:paraId="48674DF5" w14:textId="77777777" w:rsidR="00066BC8" w:rsidRDefault="00066BC8" w:rsidP="00066BC8">
      <w:pPr>
        <w:pStyle w:val="ListParagraph"/>
        <w:numPr>
          <w:ilvl w:val="0"/>
          <w:numId w:val="30"/>
        </w:numPr>
      </w:pPr>
      <w:r>
        <w:t>Apr 24</w:t>
      </w:r>
      <w:r w:rsidRPr="008A7C4C">
        <w:rPr>
          <w:vertAlign w:val="superscript"/>
        </w:rPr>
        <w:t>th</w:t>
      </w:r>
      <w:r>
        <w:t xml:space="preserve"> – If there are multiple appraisal records items will print on the report and will be in appraisal id order</w:t>
      </w:r>
    </w:p>
    <w:p w14:paraId="28A4CEAF" w14:textId="77777777" w:rsidR="00B17C62" w:rsidRPr="004D4EC7" w:rsidRDefault="00B17C62" w:rsidP="00B17C62"/>
    <w:p w14:paraId="3E267A2F" w14:textId="77777777" w:rsidR="00066BC8" w:rsidRDefault="00066BC8" w:rsidP="00066BC8">
      <w:pPr>
        <w:pStyle w:val="Heading3"/>
      </w:pPr>
      <w:bookmarkStart w:id="14" w:name="_Toc133990676"/>
      <w:r>
        <w:t>901 and 924</w:t>
      </w:r>
      <w:bookmarkEnd w:id="14"/>
    </w:p>
    <w:p w14:paraId="652A302B" w14:textId="77777777" w:rsidR="00066BC8" w:rsidRDefault="00066BC8" w:rsidP="00066BC8">
      <w:pPr>
        <w:pStyle w:val="ListParagraph"/>
        <w:numPr>
          <w:ilvl w:val="0"/>
          <w:numId w:val="30"/>
        </w:numPr>
      </w:pPr>
      <w:r>
        <w:t>Apr 24</w:t>
      </w:r>
      <w:r w:rsidRPr="008A7C4C">
        <w:rPr>
          <w:vertAlign w:val="superscript"/>
        </w:rPr>
        <w:t>th</w:t>
      </w:r>
      <w:r>
        <w:t xml:space="preserve"> – If there are multiple appraisal records items will print on the report and will be in appraisal id order</w:t>
      </w:r>
    </w:p>
    <w:p w14:paraId="5067274B" w14:textId="77777777" w:rsidR="00B17C62" w:rsidRPr="004D4EC7" w:rsidRDefault="00B17C62" w:rsidP="00B17C62"/>
    <w:p w14:paraId="1E86CC52" w14:textId="77777777" w:rsidR="00066BC8" w:rsidRDefault="00066BC8" w:rsidP="00066BC8">
      <w:pPr>
        <w:pStyle w:val="Heading3"/>
      </w:pPr>
      <w:bookmarkStart w:id="15" w:name="_Toc133990677"/>
      <w:r>
        <w:t>Schedule Listing</w:t>
      </w:r>
      <w:bookmarkEnd w:id="15"/>
    </w:p>
    <w:p w14:paraId="34593271" w14:textId="77777777" w:rsidR="00066BC8" w:rsidRDefault="00066BC8" w:rsidP="00066BC8">
      <w:pPr>
        <w:pStyle w:val="ListParagraph"/>
        <w:numPr>
          <w:ilvl w:val="0"/>
          <w:numId w:val="30"/>
        </w:numPr>
      </w:pPr>
      <w:r>
        <w:t>Apr 24</w:t>
      </w:r>
      <w:r w:rsidRPr="008A7C4C">
        <w:rPr>
          <w:vertAlign w:val="superscript"/>
        </w:rPr>
        <w:t>th</w:t>
      </w:r>
      <w:r>
        <w:t xml:space="preserve"> – If there are multiple appraisal records items will print on the report and will be in appraisal id order</w:t>
      </w:r>
    </w:p>
    <w:p w14:paraId="5CF0EBEC" w14:textId="77777777" w:rsidR="00066BC8" w:rsidRDefault="00066BC8" w:rsidP="00066BC8">
      <w:pPr>
        <w:pStyle w:val="ListParagraph"/>
        <w:numPr>
          <w:ilvl w:val="0"/>
          <w:numId w:val="30"/>
        </w:numPr>
      </w:pPr>
      <w:r>
        <w:t>May 1</w:t>
      </w:r>
      <w:r w:rsidRPr="00666439">
        <w:rPr>
          <w:vertAlign w:val="superscript"/>
        </w:rPr>
        <w:t>st</w:t>
      </w:r>
      <w:r>
        <w:t xml:space="preserve"> – There is an option to print the outbuildings on the schedule listing. The parameter PRINTOUTBUILDINGS must be added to the report and set to true. If the parameter is not added there will no change to the report.  Prior the residential improvements would not print on the schedule listing.</w:t>
      </w:r>
    </w:p>
    <w:p w14:paraId="21979288" w14:textId="77777777" w:rsidR="00066BC8" w:rsidRDefault="00066BC8" w:rsidP="00066BC8">
      <w:r w:rsidRPr="00DE2AAE">
        <w:rPr>
          <w:noProof/>
        </w:rPr>
        <w:lastRenderedPageBreak/>
        <w:drawing>
          <wp:inline distT="0" distB="0" distL="0" distR="0" wp14:anchorId="7F70FD92" wp14:editId="2CBCC393">
            <wp:extent cx="2857748" cy="2072820"/>
            <wp:effectExtent l="0" t="0" r="0" b="381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9"/>
                    <a:stretch>
                      <a:fillRect/>
                    </a:stretch>
                  </pic:blipFill>
                  <pic:spPr>
                    <a:xfrm>
                      <a:off x="0" y="0"/>
                      <a:ext cx="2857748" cy="2072820"/>
                    </a:xfrm>
                    <a:prstGeom prst="rect">
                      <a:avLst/>
                    </a:prstGeom>
                  </pic:spPr>
                </pic:pic>
              </a:graphicData>
            </a:graphic>
          </wp:inline>
        </w:drawing>
      </w:r>
    </w:p>
    <w:p w14:paraId="4EDD1E0F" w14:textId="77777777" w:rsidR="00066BC8" w:rsidRDefault="00066BC8" w:rsidP="00066BC8">
      <w:r w:rsidRPr="00666439">
        <w:rPr>
          <w:noProof/>
        </w:rPr>
        <w:drawing>
          <wp:inline distT="0" distB="0" distL="0" distR="0" wp14:anchorId="60A7A9DA" wp14:editId="1B2C0D07">
            <wp:extent cx="2786063" cy="136713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0"/>
                    <a:stretch>
                      <a:fillRect/>
                    </a:stretch>
                  </pic:blipFill>
                  <pic:spPr>
                    <a:xfrm>
                      <a:off x="0" y="0"/>
                      <a:ext cx="2801309" cy="1374616"/>
                    </a:xfrm>
                    <a:prstGeom prst="rect">
                      <a:avLst/>
                    </a:prstGeom>
                  </pic:spPr>
                </pic:pic>
              </a:graphicData>
            </a:graphic>
          </wp:inline>
        </w:drawing>
      </w:r>
    </w:p>
    <w:p w14:paraId="13D6F733" w14:textId="77777777" w:rsidR="00066BC8" w:rsidRPr="004D4EC7" w:rsidRDefault="00066BC8" w:rsidP="00066BC8">
      <w:r w:rsidRPr="00666439">
        <w:rPr>
          <w:noProof/>
        </w:rPr>
        <w:drawing>
          <wp:inline distT="0" distB="0" distL="0" distR="0" wp14:anchorId="03FC908D" wp14:editId="0B421DE2">
            <wp:extent cx="2817019" cy="989869"/>
            <wp:effectExtent l="0" t="0" r="0" b="0"/>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able&#10;&#10;Description automatically generated"/>
                    <pic:cNvPicPr/>
                  </pic:nvPicPr>
                  <pic:blipFill>
                    <a:blip r:embed="rId31"/>
                    <a:stretch>
                      <a:fillRect/>
                    </a:stretch>
                  </pic:blipFill>
                  <pic:spPr>
                    <a:xfrm>
                      <a:off x="0" y="0"/>
                      <a:ext cx="2825698" cy="992919"/>
                    </a:xfrm>
                    <a:prstGeom prst="rect">
                      <a:avLst/>
                    </a:prstGeom>
                  </pic:spPr>
                </pic:pic>
              </a:graphicData>
            </a:graphic>
          </wp:inline>
        </w:drawing>
      </w:r>
    </w:p>
    <w:p w14:paraId="38D61986" w14:textId="77777777" w:rsidR="00066BC8" w:rsidRPr="00666439" w:rsidRDefault="00066BC8" w:rsidP="00066BC8"/>
    <w:p w14:paraId="089DF3CA" w14:textId="77777777" w:rsidR="00066BC8" w:rsidRDefault="00066BC8" w:rsidP="00066BC8">
      <w:pPr>
        <w:pStyle w:val="Heading3"/>
      </w:pPr>
      <w:bookmarkStart w:id="16" w:name="_Toc133990678"/>
      <w:r>
        <w:t>OTC Item Audit</w:t>
      </w:r>
      <w:bookmarkEnd w:id="16"/>
    </w:p>
    <w:p w14:paraId="2E9E3226" w14:textId="77777777" w:rsidR="00066BC8" w:rsidRDefault="00066BC8" w:rsidP="00066BC8">
      <w:pPr>
        <w:pStyle w:val="ListParagraph"/>
        <w:numPr>
          <w:ilvl w:val="0"/>
          <w:numId w:val="30"/>
        </w:numPr>
      </w:pPr>
      <w:r>
        <w:t>Apr 24</w:t>
      </w:r>
      <w:r w:rsidRPr="008A7C4C">
        <w:rPr>
          <w:vertAlign w:val="superscript"/>
        </w:rPr>
        <w:t>th</w:t>
      </w:r>
      <w:r>
        <w:t xml:space="preserve"> – If there are multiple appraisal records items will print on the report and will be in appraisal id order</w:t>
      </w:r>
    </w:p>
    <w:p w14:paraId="2F60E05E" w14:textId="77777777" w:rsidR="00066BC8" w:rsidRPr="004D4EC7" w:rsidRDefault="00066BC8" w:rsidP="00066BC8">
      <w:pPr>
        <w:ind w:left="360"/>
      </w:pPr>
    </w:p>
    <w:p w14:paraId="7F032BFE" w14:textId="79A04A62" w:rsidR="00381626" w:rsidRDefault="00381626" w:rsidP="002A7E50">
      <w:pPr>
        <w:pStyle w:val="Heading2"/>
      </w:pPr>
      <w:bookmarkStart w:id="17" w:name="_Toc133990679"/>
      <w:r>
        <w:t>PDF Viewe</w:t>
      </w:r>
      <w:r w:rsidR="00AD2453">
        <w:t>r</w:t>
      </w:r>
      <w:bookmarkEnd w:id="17"/>
    </w:p>
    <w:p w14:paraId="0CC95452" w14:textId="638516EF" w:rsidR="00381626" w:rsidRDefault="00381626" w:rsidP="00381626">
      <w:pPr>
        <w:pStyle w:val="ListParagraph"/>
        <w:numPr>
          <w:ilvl w:val="0"/>
          <w:numId w:val="28"/>
        </w:numPr>
      </w:pPr>
      <w:r>
        <w:t>Apr 17</w:t>
      </w:r>
      <w:r w:rsidRPr="00381626">
        <w:rPr>
          <w:vertAlign w:val="superscript"/>
        </w:rPr>
        <w:t>th</w:t>
      </w:r>
      <w:r>
        <w:t xml:space="preserve"> – When attaching the </w:t>
      </w:r>
      <w:proofErr w:type="gramStart"/>
      <w:r>
        <w:t>form</w:t>
      </w:r>
      <w:proofErr w:type="gramEnd"/>
      <w:r>
        <w:t xml:space="preserve"> the date added in the attached documents section was a day prior to the actual date. This has been corrected.</w:t>
      </w:r>
    </w:p>
    <w:p w14:paraId="56FDD7CE" w14:textId="77777777" w:rsidR="00B033D6" w:rsidRPr="00381626" w:rsidRDefault="00B033D6" w:rsidP="00B033D6">
      <w:pPr>
        <w:ind w:left="360"/>
      </w:pPr>
    </w:p>
    <w:p w14:paraId="42FB2E39" w14:textId="1085FB37" w:rsidR="002A7E50" w:rsidRDefault="002A7E50" w:rsidP="002A7E50">
      <w:pPr>
        <w:pStyle w:val="Heading2"/>
      </w:pPr>
      <w:bookmarkStart w:id="18" w:name="_Toc133990680"/>
      <w:r>
        <w:t>User Defined Imports</w:t>
      </w:r>
      <w:bookmarkEnd w:id="18"/>
    </w:p>
    <w:p w14:paraId="25C39527" w14:textId="639D358B" w:rsidR="002A7E50" w:rsidRDefault="002A7E50" w:rsidP="002A7E50">
      <w:pPr>
        <w:pStyle w:val="ListParagraph"/>
        <w:numPr>
          <w:ilvl w:val="0"/>
          <w:numId w:val="28"/>
        </w:numPr>
      </w:pPr>
      <w:r>
        <w:t>May 1 – The user defined imports for Excel documents will now import</w:t>
      </w:r>
      <w:r w:rsidR="005D5BE6">
        <w:t>.</w:t>
      </w:r>
    </w:p>
    <w:p w14:paraId="358C2139" w14:textId="77777777" w:rsidR="002A7E50" w:rsidRPr="002A7E50" w:rsidRDefault="002A7E50" w:rsidP="002A7E50"/>
    <w:bookmarkEnd w:id="2"/>
    <w:p w14:paraId="34120430" w14:textId="77777777" w:rsidR="0032054F" w:rsidRDefault="0032054F" w:rsidP="0032054F"/>
    <w:sectPr w:rsidR="0032054F">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D6486" w14:textId="77777777" w:rsidR="00CF355C" w:rsidRDefault="00CF355C" w:rsidP="008E1456">
      <w:r>
        <w:separator/>
      </w:r>
    </w:p>
  </w:endnote>
  <w:endnote w:type="continuationSeparator" w:id="0">
    <w:p w14:paraId="1BEA09D3" w14:textId="77777777" w:rsidR="00CF355C" w:rsidRDefault="00CF355C"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AF28B" w14:textId="77777777" w:rsidR="00CF355C" w:rsidRDefault="00CF355C" w:rsidP="008E1456">
      <w:r>
        <w:separator/>
      </w:r>
    </w:p>
  </w:footnote>
  <w:footnote w:type="continuationSeparator" w:id="0">
    <w:p w14:paraId="6529AEC7" w14:textId="77777777" w:rsidR="00CF355C" w:rsidRDefault="00CF355C"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318FB"/>
    <w:multiLevelType w:val="hybridMultilevel"/>
    <w:tmpl w:val="3AC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6373B6"/>
    <w:multiLevelType w:val="hybridMultilevel"/>
    <w:tmpl w:val="9A7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E072C"/>
    <w:multiLevelType w:val="hybridMultilevel"/>
    <w:tmpl w:val="C95A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2A54F3"/>
    <w:multiLevelType w:val="hybridMultilevel"/>
    <w:tmpl w:val="411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15"/>
  </w:num>
  <w:num w:numId="2" w16cid:durableId="1529945880">
    <w:abstractNumId w:val="1"/>
  </w:num>
  <w:num w:numId="3" w16cid:durableId="276300677">
    <w:abstractNumId w:val="12"/>
  </w:num>
  <w:num w:numId="4" w16cid:durableId="1023629079">
    <w:abstractNumId w:val="23"/>
  </w:num>
  <w:num w:numId="5" w16cid:durableId="1277978356">
    <w:abstractNumId w:val="30"/>
  </w:num>
  <w:num w:numId="6" w16cid:durableId="886572144">
    <w:abstractNumId w:val="24"/>
  </w:num>
  <w:num w:numId="7" w16cid:durableId="764765740">
    <w:abstractNumId w:val="28"/>
  </w:num>
  <w:num w:numId="8" w16cid:durableId="1325426816">
    <w:abstractNumId w:val="22"/>
  </w:num>
  <w:num w:numId="9" w16cid:durableId="1028872265">
    <w:abstractNumId w:val="10"/>
  </w:num>
  <w:num w:numId="10" w16cid:durableId="816455455">
    <w:abstractNumId w:val="3"/>
  </w:num>
  <w:num w:numId="11" w16cid:durableId="537739492">
    <w:abstractNumId w:val="14"/>
  </w:num>
  <w:num w:numId="12" w16cid:durableId="471756136">
    <w:abstractNumId w:val="27"/>
  </w:num>
  <w:num w:numId="13" w16cid:durableId="1625308059">
    <w:abstractNumId w:val="26"/>
  </w:num>
  <w:num w:numId="14" w16cid:durableId="108016683">
    <w:abstractNumId w:val="0"/>
  </w:num>
  <w:num w:numId="15" w16cid:durableId="587930499">
    <w:abstractNumId w:val="2"/>
  </w:num>
  <w:num w:numId="16" w16cid:durableId="1431581243">
    <w:abstractNumId w:val="13"/>
  </w:num>
  <w:num w:numId="17" w16cid:durableId="184712348">
    <w:abstractNumId w:val="18"/>
  </w:num>
  <w:num w:numId="18" w16cid:durableId="1894387566">
    <w:abstractNumId w:val="7"/>
  </w:num>
  <w:num w:numId="19" w16cid:durableId="1511144297">
    <w:abstractNumId w:val="11"/>
  </w:num>
  <w:num w:numId="20" w16cid:durableId="609967721">
    <w:abstractNumId w:val="4"/>
  </w:num>
  <w:num w:numId="21" w16cid:durableId="2069185391">
    <w:abstractNumId w:val="19"/>
  </w:num>
  <w:num w:numId="22" w16cid:durableId="1030836595">
    <w:abstractNumId w:val="21"/>
  </w:num>
  <w:num w:numId="23" w16cid:durableId="1947687041">
    <w:abstractNumId w:val="8"/>
  </w:num>
  <w:num w:numId="24" w16cid:durableId="667054440">
    <w:abstractNumId w:val="6"/>
  </w:num>
  <w:num w:numId="25" w16cid:durableId="1062487535">
    <w:abstractNumId w:val="20"/>
  </w:num>
  <w:num w:numId="26" w16cid:durableId="1128475499">
    <w:abstractNumId w:val="29"/>
  </w:num>
  <w:num w:numId="27" w16cid:durableId="1270432012">
    <w:abstractNumId w:val="16"/>
  </w:num>
  <w:num w:numId="28" w16cid:durableId="1450970548">
    <w:abstractNumId w:val="25"/>
  </w:num>
  <w:num w:numId="29" w16cid:durableId="717096016">
    <w:abstractNumId w:val="5"/>
  </w:num>
  <w:num w:numId="30" w16cid:durableId="826824190">
    <w:abstractNumId w:val="17"/>
  </w:num>
  <w:num w:numId="31" w16cid:durableId="132134765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16CF1"/>
    <w:rsid w:val="0002016D"/>
    <w:rsid w:val="00021858"/>
    <w:rsid w:val="0003412E"/>
    <w:rsid w:val="000362F8"/>
    <w:rsid w:val="00036D2F"/>
    <w:rsid w:val="0004303D"/>
    <w:rsid w:val="000534C6"/>
    <w:rsid w:val="00053A60"/>
    <w:rsid w:val="00053E77"/>
    <w:rsid w:val="0006129A"/>
    <w:rsid w:val="000612EC"/>
    <w:rsid w:val="000635EB"/>
    <w:rsid w:val="0006425A"/>
    <w:rsid w:val="00066BC8"/>
    <w:rsid w:val="00070DFF"/>
    <w:rsid w:val="0007375A"/>
    <w:rsid w:val="00073EAA"/>
    <w:rsid w:val="00075184"/>
    <w:rsid w:val="000752AC"/>
    <w:rsid w:val="00076423"/>
    <w:rsid w:val="00080AF0"/>
    <w:rsid w:val="00080BBF"/>
    <w:rsid w:val="000810C6"/>
    <w:rsid w:val="00081982"/>
    <w:rsid w:val="00081D29"/>
    <w:rsid w:val="00084312"/>
    <w:rsid w:val="00094C5E"/>
    <w:rsid w:val="00094F80"/>
    <w:rsid w:val="00096204"/>
    <w:rsid w:val="000A5B37"/>
    <w:rsid w:val="000B4758"/>
    <w:rsid w:val="000B4C91"/>
    <w:rsid w:val="000C2874"/>
    <w:rsid w:val="000D1F42"/>
    <w:rsid w:val="000D4E21"/>
    <w:rsid w:val="000E2A10"/>
    <w:rsid w:val="000E4B50"/>
    <w:rsid w:val="000E6E86"/>
    <w:rsid w:val="000F343D"/>
    <w:rsid w:val="000F43DD"/>
    <w:rsid w:val="00111DF9"/>
    <w:rsid w:val="00116C7D"/>
    <w:rsid w:val="001174CB"/>
    <w:rsid w:val="00125EBC"/>
    <w:rsid w:val="0012749F"/>
    <w:rsid w:val="00127DA1"/>
    <w:rsid w:val="00136964"/>
    <w:rsid w:val="00140B91"/>
    <w:rsid w:val="001467F7"/>
    <w:rsid w:val="0014787C"/>
    <w:rsid w:val="00151160"/>
    <w:rsid w:val="00154014"/>
    <w:rsid w:val="001542C8"/>
    <w:rsid w:val="00155B6F"/>
    <w:rsid w:val="00156A6E"/>
    <w:rsid w:val="0016047D"/>
    <w:rsid w:val="00162648"/>
    <w:rsid w:val="001659F7"/>
    <w:rsid w:val="00170642"/>
    <w:rsid w:val="0017274B"/>
    <w:rsid w:val="00173203"/>
    <w:rsid w:val="00176474"/>
    <w:rsid w:val="00177D0B"/>
    <w:rsid w:val="00180AAE"/>
    <w:rsid w:val="00183354"/>
    <w:rsid w:val="001842E0"/>
    <w:rsid w:val="00185078"/>
    <w:rsid w:val="00191F0F"/>
    <w:rsid w:val="0019441F"/>
    <w:rsid w:val="001971DE"/>
    <w:rsid w:val="0019773F"/>
    <w:rsid w:val="00197AC0"/>
    <w:rsid w:val="001A58CA"/>
    <w:rsid w:val="001A79DB"/>
    <w:rsid w:val="001C47F2"/>
    <w:rsid w:val="001D13D1"/>
    <w:rsid w:val="001D4BF0"/>
    <w:rsid w:val="001D5365"/>
    <w:rsid w:val="001D5FBE"/>
    <w:rsid w:val="001D7551"/>
    <w:rsid w:val="001E7DCD"/>
    <w:rsid w:val="001F178A"/>
    <w:rsid w:val="001F478C"/>
    <w:rsid w:val="0020003A"/>
    <w:rsid w:val="00200532"/>
    <w:rsid w:val="00202FAF"/>
    <w:rsid w:val="00203380"/>
    <w:rsid w:val="00207416"/>
    <w:rsid w:val="00211158"/>
    <w:rsid w:val="002203C1"/>
    <w:rsid w:val="002250E9"/>
    <w:rsid w:val="00225B49"/>
    <w:rsid w:val="0022653A"/>
    <w:rsid w:val="00226FE9"/>
    <w:rsid w:val="00231AC8"/>
    <w:rsid w:val="00231AE1"/>
    <w:rsid w:val="00232EB0"/>
    <w:rsid w:val="00233D27"/>
    <w:rsid w:val="00235F2C"/>
    <w:rsid w:val="0024092A"/>
    <w:rsid w:val="00240C15"/>
    <w:rsid w:val="00243B1D"/>
    <w:rsid w:val="00245170"/>
    <w:rsid w:val="002509A2"/>
    <w:rsid w:val="00250BA6"/>
    <w:rsid w:val="00252779"/>
    <w:rsid w:val="00253C04"/>
    <w:rsid w:val="00254C16"/>
    <w:rsid w:val="0025530C"/>
    <w:rsid w:val="00255BCA"/>
    <w:rsid w:val="00260A3D"/>
    <w:rsid w:val="0026231A"/>
    <w:rsid w:val="00263C64"/>
    <w:rsid w:val="002643CF"/>
    <w:rsid w:val="00264E97"/>
    <w:rsid w:val="002822AA"/>
    <w:rsid w:val="00283FA5"/>
    <w:rsid w:val="00285E8A"/>
    <w:rsid w:val="002873FE"/>
    <w:rsid w:val="002948BB"/>
    <w:rsid w:val="002A09D9"/>
    <w:rsid w:val="002A1185"/>
    <w:rsid w:val="002A14C5"/>
    <w:rsid w:val="002A24DA"/>
    <w:rsid w:val="002A4107"/>
    <w:rsid w:val="002A7E50"/>
    <w:rsid w:val="002B06BA"/>
    <w:rsid w:val="002B09B6"/>
    <w:rsid w:val="002B2340"/>
    <w:rsid w:val="002B33A6"/>
    <w:rsid w:val="002B3BA7"/>
    <w:rsid w:val="002B50C3"/>
    <w:rsid w:val="002B6F4C"/>
    <w:rsid w:val="002C2985"/>
    <w:rsid w:val="002C6340"/>
    <w:rsid w:val="002D1FB0"/>
    <w:rsid w:val="002D296E"/>
    <w:rsid w:val="002D3FDC"/>
    <w:rsid w:val="002D6F9A"/>
    <w:rsid w:val="002D7874"/>
    <w:rsid w:val="002E139B"/>
    <w:rsid w:val="002E2305"/>
    <w:rsid w:val="002E2D6D"/>
    <w:rsid w:val="002E546D"/>
    <w:rsid w:val="002F13E5"/>
    <w:rsid w:val="002F18D2"/>
    <w:rsid w:val="002F2582"/>
    <w:rsid w:val="002F2E24"/>
    <w:rsid w:val="003036BB"/>
    <w:rsid w:val="00303F12"/>
    <w:rsid w:val="00304F3F"/>
    <w:rsid w:val="00313E5B"/>
    <w:rsid w:val="00317BB4"/>
    <w:rsid w:val="0032054F"/>
    <w:rsid w:val="00320AF0"/>
    <w:rsid w:val="003215D6"/>
    <w:rsid w:val="00323491"/>
    <w:rsid w:val="00323A5F"/>
    <w:rsid w:val="00332127"/>
    <w:rsid w:val="00334158"/>
    <w:rsid w:val="00334176"/>
    <w:rsid w:val="0033545D"/>
    <w:rsid w:val="00336CF6"/>
    <w:rsid w:val="00344104"/>
    <w:rsid w:val="00344ABF"/>
    <w:rsid w:val="00350122"/>
    <w:rsid w:val="003549F6"/>
    <w:rsid w:val="0035528E"/>
    <w:rsid w:val="00361321"/>
    <w:rsid w:val="00362027"/>
    <w:rsid w:val="00371F1D"/>
    <w:rsid w:val="00373EBA"/>
    <w:rsid w:val="003755F2"/>
    <w:rsid w:val="00380F5C"/>
    <w:rsid w:val="00381626"/>
    <w:rsid w:val="00382154"/>
    <w:rsid w:val="0038312D"/>
    <w:rsid w:val="00383CCF"/>
    <w:rsid w:val="003840FC"/>
    <w:rsid w:val="003850A9"/>
    <w:rsid w:val="00385B2E"/>
    <w:rsid w:val="00385F3C"/>
    <w:rsid w:val="0038776B"/>
    <w:rsid w:val="00393F38"/>
    <w:rsid w:val="003A110E"/>
    <w:rsid w:val="003A300E"/>
    <w:rsid w:val="003A774F"/>
    <w:rsid w:val="003B15BB"/>
    <w:rsid w:val="003B3AE4"/>
    <w:rsid w:val="003B5480"/>
    <w:rsid w:val="003B54D0"/>
    <w:rsid w:val="003B5D67"/>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5895"/>
    <w:rsid w:val="00427183"/>
    <w:rsid w:val="0043052A"/>
    <w:rsid w:val="00430ACA"/>
    <w:rsid w:val="004370FE"/>
    <w:rsid w:val="00442822"/>
    <w:rsid w:val="0044326E"/>
    <w:rsid w:val="0045290E"/>
    <w:rsid w:val="00454214"/>
    <w:rsid w:val="0045569F"/>
    <w:rsid w:val="004575B2"/>
    <w:rsid w:val="004660A5"/>
    <w:rsid w:val="0046774E"/>
    <w:rsid w:val="00467AAE"/>
    <w:rsid w:val="00470354"/>
    <w:rsid w:val="004716AE"/>
    <w:rsid w:val="00474E43"/>
    <w:rsid w:val="00477B6E"/>
    <w:rsid w:val="00480052"/>
    <w:rsid w:val="00485EF9"/>
    <w:rsid w:val="00487B0F"/>
    <w:rsid w:val="00487B85"/>
    <w:rsid w:val="00491086"/>
    <w:rsid w:val="0049192F"/>
    <w:rsid w:val="00494E63"/>
    <w:rsid w:val="00497B41"/>
    <w:rsid w:val="004A5466"/>
    <w:rsid w:val="004A5D99"/>
    <w:rsid w:val="004B0BF6"/>
    <w:rsid w:val="004B5100"/>
    <w:rsid w:val="004C09EF"/>
    <w:rsid w:val="004C36D4"/>
    <w:rsid w:val="004C6025"/>
    <w:rsid w:val="004C7E7E"/>
    <w:rsid w:val="004D05E8"/>
    <w:rsid w:val="004D07B2"/>
    <w:rsid w:val="004D4EC7"/>
    <w:rsid w:val="004E169E"/>
    <w:rsid w:val="004E4890"/>
    <w:rsid w:val="004E5F4F"/>
    <w:rsid w:val="004F28B4"/>
    <w:rsid w:val="004F5260"/>
    <w:rsid w:val="004F5CE5"/>
    <w:rsid w:val="004F6D4A"/>
    <w:rsid w:val="0050540A"/>
    <w:rsid w:val="0051278E"/>
    <w:rsid w:val="00521CAE"/>
    <w:rsid w:val="005226B5"/>
    <w:rsid w:val="00533350"/>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5CD"/>
    <w:rsid w:val="00575073"/>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5BE6"/>
    <w:rsid w:val="005D741A"/>
    <w:rsid w:val="005E11A0"/>
    <w:rsid w:val="005E2EA7"/>
    <w:rsid w:val="005E59E9"/>
    <w:rsid w:val="005E66EB"/>
    <w:rsid w:val="005E6A60"/>
    <w:rsid w:val="005E7FA5"/>
    <w:rsid w:val="005F0445"/>
    <w:rsid w:val="005F3E26"/>
    <w:rsid w:val="005F4F14"/>
    <w:rsid w:val="005F56A5"/>
    <w:rsid w:val="00604249"/>
    <w:rsid w:val="00604CBE"/>
    <w:rsid w:val="0060565E"/>
    <w:rsid w:val="006079E3"/>
    <w:rsid w:val="006113DD"/>
    <w:rsid w:val="00617FDD"/>
    <w:rsid w:val="00620137"/>
    <w:rsid w:val="006223FB"/>
    <w:rsid w:val="00634BD4"/>
    <w:rsid w:val="00635D67"/>
    <w:rsid w:val="00635E87"/>
    <w:rsid w:val="0065361F"/>
    <w:rsid w:val="00654AB1"/>
    <w:rsid w:val="00656184"/>
    <w:rsid w:val="00656B0E"/>
    <w:rsid w:val="0065777F"/>
    <w:rsid w:val="00660D94"/>
    <w:rsid w:val="006649D8"/>
    <w:rsid w:val="00666439"/>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1A17"/>
    <w:rsid w:val="006B69BA"/>
    <w:rsid w:val="006C0541"/>
    <w:rsid w:val="006C06BA"/>
    <w:rsid w:val="006C10AE"/>
    <w:rsid w:val="006C5AE1"/>
    <w:rsid w:val="006C62E7"/>
    <w:rsid w:val="006D05CE"/>
    <w:rsid w:val="006D1CB0"/>
    <w:rsid w:val="006D37D2"/>
    <w:rsid w:val="006D6855"/>
    <w:rsid w:val="006D711C"/>
    <w:rsid w:val="006D78CE"/>
    <w:rsid w:val="006E4585"/>
    <w:rsid w:val="006E615A"/>
    <w:rsid w:val="006F3F64"/>
    <w:rsid w:val="007002B0"/>
    <w:rsid w:val="00701BF6"/>
    <w:rsid w:val="0070249E"/>
    <w:rsid w:val="00706250"/>
    <w:rsid w:val="00706335"/>
    <w:rsid w:val="00706D78"/>
    <w:rsid w:val="00710597"/>
    <w:rsid w:val="00712D3C"/>
    <w:rsid w:val="00714603"/>
    <w:rsid w:val="00714FB5"/>
    <w:rsid w:val="00724D4A"/>
    <w:rsid w:val="00725D92"/>
    <w:rsid w:val="00740714"/>
    <w:rsid w:val="00746581"/>
    <w:rsid w:val="00750FC6"/>
    <w:rsid w:val="007512ED"/>
    <w:rsid w:val="00753BED"/>
    <w:rsid w:val="00754A7B"/>
    <w:rsid w:val="00757803"/>
    <w:rsid w:val="0076392A"/>
    <w:rsid w:val="00765777"/>
    <w:rsid w:val="007702D2"/>
    <w:rsid w:val="00770818"/>
    <w:rsid w:val="00770D39"/>
    <w:rsid w:val="00772A0F"/>
    <w:rsid w:val="00772A40"/>
    <w:rsid w:val="007809D6"/>
    <w:rsid w:val="0078397E"/>
    <w:rsid w:val="00787B3B"/>
    <w:rsid w:val="0079246E"/>
    <w:rsid w:val="007A0687"/>
    <w:rsid w:val="007A092D"/>
    <w:rsid w:val="007A22EC"/>
    <w:rsid w:val="007A2C19"/>
    <w:rsid w:val="007A4AF9"/>
    <w:rsid w:val="007A64DD"/>
    <w:rsid w:val="007B0BC8"/>
    <w:rsid w:val="007B2BBD"/>
    <w:rsid w:val="007B42B3"/>
    <w:rsid w:val="007C147C"/>
    <w:rsid w:val="007C3A72"/>
    <w:rsid w:val="007C4D6A"/>
    <w:rsid w:val="007C643B"/>
    <w:rsid w:val="007D375B"/>
    <w:rsid w:val="007D630B"/>
    <w:rsid w:val="007E0D8D"/>
    <w:rsid w:val="007E1DD3"/>
    <w:rsid w:val="007F32E5"/>
    <w:rsid w:val="007F7F6B"/>
    <w:rsid w:val="00802078"/>
    <w:rsid w:val="00802D7A"/>
    <w:rsid w:val="008055FD"/>
    <w:rsid w:val="008100A2"/>
    <w:rsid w:val="0081053E"/>
    <w:rsid w:val="00810E08"/>
    <w:rsid w:val="00810E94"/>
    <w:rsid w:val="00811392"/>
    <w:rsid w:val="008145DA"/>
    <w:rsid w:val="00815E32"/>
    <w:rsid w:val="00823DE4"/>
    <w:rsid w:val="00824E84"/>
    <w:rsid w:val="00832573"/>
    <w:rsid w:val="008369EC"/>
    <w:rsid w:val="008404D2"/>
    <w:rsid w:val="00845A89"/>
    <w:rsid w:val="008516F3"/>
    <w:rsid w:val="00852DE0"/>
    <w:rsid w:val="00855273"/>
    <w:rsid w:val="00865430"/>
    <w:rsid w:val="008654E4"/>
    <w:rsid w:val="00866615"/>
    <w:rsid w:val="00866E20"/>
    <w:rsid w:val="0087244C"/>
    <w:rsid w:val="00881025"/>
    <w:rsid w:val="008838C2"/>
    <w:rsid w:val="00886C21"/>
    <w:rsid w:val="00886D01"/>
    <w:rsid w:val="008A0B18"/>
    <w:rsid w:val="008A2C35"/>
    <w:rsid w:val="008A49DE"/>
    <w:rsid w:val="008A5307"/>
    <w:rsid w:val="008A7266"/>
    <w:rsid w:val="008A7C4C"/>
    <w:rsid w:val="008A7C6F"/>
    <w:rsid w:val="008B2301"/>
    <w:rsid w:val="008B53AA"/>
    <w:rsid w:val="008B6FE6"/>
    <w:rsid w:val="008B72B5"/>
    <w:rsid w:val="008D0E38"/>
    <w:rsid w:val="008D11AF"/>
    <w:rsid w:val="008D185F"/>
    <w:rsid w:val="008D1B7A"/>
    <w:rsid w:val="008D2A14"/>
    <w:rsid w:val="008D454D"/>
    <w:rsid w:val="008E1456"/>
    <w:rsid w:val="008E1759"/>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445C2"/>
    <w:rsid w:val="00947F93"/>
    <w:rsid w:val="009508F0"/>
    <w:rsid w:val="009539C6"/>
    <w:rsid w:val="00953DB3"/>
    <w:rsid w:val="00967B43"/>
    <w:rsid w:val="00970ADA"/>
    <w:rsid w:val="00970C55"/>
    <w:rsid w:val="009710E2"/>
    <w:rsid w:val="00982388"/>
    <w:rsid w:val="009849B0"/>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2368"/>
    <w:rsid w:val="00A02FB6"/>
    <w:rsid w:val="00A06A1F"/>
    <w:rsid w:val="00A07DF2"/>
    <w:rsid w:val="00A14059"/>
    <w:rsid w:val="00A16037"/>
    <w:rsid w:val="00A22263"/>
    <w:rsid w:val="00A239E0"/>
    <w:rsid w:val="00A23C29"/>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608FB"/>
    <w:rsid w:val="00A6189C"/>
    <w:rsid w:val="00A62AC0"/>
    <w:rsid w:val="00A63A65"/>
    <w:rsid w:val="00A63CEE"/>
    <w:rsid w:val="00A648E0"/>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0123"/>
    <w:rsid w:val="00AB3127"/>
    <w:rsid w:val="00AB5CBF"/>
    <w:rsid w:val="00AB6592"/>
    <w:rsid w:val="00AC2C28"/>
    <w:rsid w:val="00AC4582"/>
    <w:rsid w:val="00AD162C"/>
    <w:rsid w:val="00AD2453"/>
    <w:rsid w:val="00AD485D"/>
    <w:rsid w:val="00AE22CB"/>
    <w:rsid w:val="00AF4FAE"/>
    <w:rsid w:val="00B01F6E"/>
    <w:rsid w:val="00B033D6"/>
    <w:rsid w:val="00B0470C"/>
    <w:rsid w:val="00B1452D"/>
    <w:rsid w:val="00B15CCD"/>
    <w:rsid w:val="00B16FC3"/>
    <w:rsid w:val="00B17C62"/>
    <w:rsid w:val="00B23A09"/>
    <w:rsid w:val="00B3110B"/>
    <w:rsid w:val="00B34C57"/>
    <w:rsid w:val="00B40C1D"/>
    <w:rsid w:val="00B45A26"/>
    <w:rsid w:val="00B46B7E"/>
    <w:rsid w:val="00B54984"/>
    <w:rsid w:val="00B54AEA"/>
    <w:rsid w:val="00B54AFF"/>
    <w:rsid w:val="00B57B30"/>
    <w:rsid w:val="00B603B0"/>
    <w:rsid w:val="00B61375"/>
    <w:rsid w:val="00B64302"/>
    <w:rsid w:val="00B64FAE"/>
    <w:rsid w:val="00B6772A"/>
    <w:rsid w:val="00B82BC2"/>
    <w:rsid w:val="00B82C94"/>
    <w:rsid w:val="00B83921"/>
    <w:rsid w:val="00B84F0B"/>
    <w:rsid w:val="00B9074B"/>
    <w:rsid w:val="00B91FA4"/>
    <w:rsid w:val="00B94AA2"/>
    <w:rsid w:val="00B95817"/>
    <w:rsid w:val="00B95DB0"/>
    <w:rsid w:val="00B9664F"/>
    <w:rsid w:val="00B968B1"/>
    <w:rsid w:val="00B970A8"/>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545B2"/>
    <w:rsid w:val="00C548F8"/>
    <w:rsid w:val="00C555FD"/>
    <w:rsid w:val="00C55C8A"/>
    <w:rsid w:val="00C603D7"/>
    <w:rsid w:val="00C77550"/>
    <w:rsid w:val="00C77B47"/>
    <w:rsid w:val="00C8531D"/>
    <w:rsid w:val="00C87885"/>
    <w:rsid w:val="00C91A15"/>
    <w:rsid w:val="00C97597"/>
    <w:rsid w:val="00CA177A"/>
    <w:rsid w:val="00CA554D"/>
    <w:rsid w:val="00CB2E9A"/>
    <w:rsid w:val="00CB38D6"/>
    <w:rsid w:val="00CB506E"/>
    <w:rsid w:val="00CB535F"/>
    <w:rsid w:val="00CC2922"/>
    <w:rsid w:val="00CC2B98"/>
    <w:rsid w:val="00CC2BBC"/>
    <w:rsid w:val="00CC4751"/>
    <w:rsid w:val="00CD4BDE"/>
    <w:rsid w:val="00CD623B"/>
    <w:rsid w:val="00CD7743"/>
    <w:rsid w:val="00CE1452"/>
    <w:rsid w:val="00CE3183"/>
    <w:rsid w:val="00CE3B26"/>
    <w:rsid w:val="00CE4578"/>
    <w:rsid w:val="00CF13FB"/>
    <w:rsid w:val="00CF355C"/>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6094"/>
    <w:rsid w:val="00D477B8"/>
    <w:rsid w:val="00D507CE"/>
    <w:rsid w:val="00D51F32"/>
    <w:rsid w:val="00D51FB5"/>
    <w:rsid w:val="00D57B42"/>
    <w:rsid w:val="00D6353B"/>
    <w:rsid w:val="00D646CC"/>
    <w:rsid w:val="00D647EA"/>
    <w:rsid w:val="00D674E8"/>
    <w:rsid w:val="00D74199"/>
    <w:rsid w:val="00D8339F"/>
    <w:rsid w:val="00D8348E"/>
    <w:rsid w:val="00D8390D"/>
    <w:rsid w:val="00D83B7E"/>
    <w:rsid w:val="00D849C1"/>
    <w:rsid w:val="00D85115"/>
    <w:rsid w:val="00D86F4F"/>
    <w:rsid w:val="00D92A7A"/>
    <w:rsid w:val="00D93E01"/>
    <w:rsid w:val="00D94F97"/>
    <w:rsid w:val="00D9629C"/>
    <w:rsid w:val="00D968C0"/>
    <w:rsid w:val="00DA0774"/>
    <w:rsid w:val="00DA1414"/>
    <w:rsid w:val="00DA36F9"/>
    <w:rsid w:val="00DA553E"/>
    <w:rsid w:val="00DB1777"/>
    <w:rsid w:val="00DB4468"/>
    <w:rsid w:val="00DC4996"/>
    <w:rsid w:val="00DC4D93"/>
    <w:rsid w:val="00DC757B"/>
    <w:rsid w:val="00DC7C87"/>
    <w:rsid w:val="00DD12E9"/>
    <w:rsid w:val="00DD145A"/>
    <w:rsid w:val="00DD17F4"/>
    <w:rsid w:val="00DD1BC8"/>
    <w:rsid w:val="00DD5F5A"/>
    <w:rsid w:val="00DD74FA"/>
    <w:rsid w:val="00DE1D1F"/>
    <w:rsid w:val="00DE21A9"/>
    <w:rsid w:val="00DE2AAE"/>
    <w:rsid w:val="00DE3827"/>
    <w:rsid w:val="00DE6110"/>
    <w:rsid w:val="00DF070F"/>
    <w:rsid w:val="00DF4156"/>
    <w:rsid w:val="00DF50AF"/>
    <w:rsid w:val="00DF726E"/>
    <w:rsid w:val="00E018D5"/>
    <w:rsid w:val="00E06373"/>
    <w:rsid w:val="00E123FA"/>
    <w:rsid w:val="00E1430A"/>
    <w:rsid w:val="00E21073"/>
    <w:rsid w:val="00E21AD7"/>
    <w:rsid w:val="00E268AA"/>
    <w:rsid w:val="00E31692"/>
    <w:rsid w:val="00E36691"/>
    <w:rsid w:val="00E37A1A"/>
    <w:rsid w:val="00E40126"/>
    <w:rsid w:val="00E405DA"/>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92CE1"/>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2A70"/>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9F7"/>
    <w:rsid w:val="00F74D0A"/>
    <w:rsid w:val="00F758C3"/>
    <w:rsid w:val="00F759A8"/>
    <w:rsid w:val="00F8223C"/>
    <w:rsid w:val="00F830BE"/>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34C7"/>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F4BDDF56-EDEF-47F8-A234-8EEF0008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manula.com/manuals/landmark-gsi/annual-procedures/1/en/topic/working-year-update?q=working+yea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2023-05-03T14:58:00Z</dcterms:created>
  <dcterms:modified xsi:type="dcterms:W3CDTF">2023-05-03T14:58:00Z</dcterms:modified>
</cp:coreProperties>
</file>