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5620CDC3" w14:textId="5B149F96" w:rsidR="00E72B49" w:rsidRDefault="00CC47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98237836" w:history="1">
            <w:r w:rsidR="00E72B49" w:rsidRPr="00611FDE">
              <w:rPr>
                <w:rStyle w:val="Hyperlink"/>
                <w:noProof/>
              </w:rPr>
              <w:t>Weekly Changes March 15, 2022</w:t>
            </w:r>
            <w:r w:rsidR="00E72B49">
              <w:rPr>
                <w:noProof/>
                <w:webHidden/>
              </w:rPr>
              <w:tab/>
            </w:r>
            <w:r w:rsidR="00E72B49">
              <w:rPr>
                <w:noProof/>
                <w:webHidden/>
              </w:rPr>
              <w:fldChar w:fldCharType="begin"/>
            </w:r>
            <w:r w:rsidR="00E72B49">
              <w:rPr>
                <w:noProof/>
                <w:webHidden/>
              </w:rPr>
              <w:instrText xml:space="preserve"> PAGEREF _Toc98237836 \h </w:instrText>
            </w:r>
            <w:r w:rsidR="00E72B49">
              <w:rPr>
                <w:noProof/>
                <w:webHidden/>
              </w:rPr>
            </w:r>
            <w:r w:rsidR="00E72B49">
              <w:rPr>
                <w:noProof/>
                <w:webHidden/>
              </w:rPr>
              <w:fldChar w:fldCharType="separate"/>
            </w:r>
            <w:r w:rsidR="00E72B49">
              <w:rPr>
                <w:noProof/>
                <w:webHidden/>
              </w:rPr>
              <w:t>1</w:t>
            </w:r>
            <w:r w:rsidR="00E72B49">
              <w:rPr>
                <w:noProof/>
                <w:webHidden/>
              </w:rPr>
              <w:fldChar w:fldCharType="end"/>
            </w:r>
          </w:hyperlink>
        </w:p>
        <w:p w14:paraId="4382951F" w14:textId="611E974D" w:rsidR="00E72B49" w:rsidRDefault="00E72B49">
          <w:pPr>
            <w:pStyle w:val="TOC2"/>
            <w:tabs>
              <w:tab w:val="right" w:leader="dot" w:pos="9350"/>
            </w:tabs>
            <w:rPr>
              <w:rFonts w:eastAsiaTheme="minorEastAsia"/>
              <w:noProof/>
            </w:rPr>
          </w:pPr>
          <w:hyperlink w:anchor="_Toc98237837" w:history="1">
            <w:r w:rsidRPr="00611FDE">
              <w:rPr>
                <w:rStyle w:val="Hyperlink"/>
                <w:noProof/>
              </w:rPr>
              <w:t>Assessment</w:t>
            </w:r>
            <w:r>
              <w:rPr>
                <w:noProof/>
                <w:webHidden/>
              </w:rPr>
              <w:tab/>
            </w:r>
            <w:r>
              <w:rPr>
                <w:noProof/>
                <w:webHidden/>
              </w:rPr>
              <w:fldChar w:fldCharType="begin"/>
            </w:r>
            <w:r>
              <w:rPr>
                <w:noProof/>
                <w:webHidden/>
              </w:rPr>
              <w:instrText xml:space="preserve"> PAGEREF _Toc98237837 \h </w:instrText>
            </w:r>
            <w:r>
              <w:rPr>
                <w:noProof/>
                <w:webHidden/>
              </w:rPr>
            </w:r>
            <w:r>
              <w:rPr>
                <w:noProof/>
                <w:webHidden/>
              </w:rPr>
              <w:fldChar w:fldCharType="separate"/>
            </w:r>
            <w:r>
              <w:rPr>
                <w:noProof/>
                <w:webHidden/>
              </w:rPr>
              <w:t>1</w:t>
            </w:r>
            <w:r>
              <w:rPr>
                <w:noProof/>
                <w:webHidden/>
              </w:rPr>
              <w:fldChar w:fldCharType="end"/>
            </w:r>
          </w:hyperlink>
        </w:p>
        <w:p w14:paraId="039F9397" w14:textId="349B44CD" w:rsidR="00E72B49" w:rsidRDefault="00E72B49">
          <w:pPr>
            <w:pStyle w:val="TOC2"/>
            <w:tabs>
              <w:tab w:val="right" w:leader="dot" w:pos="9350"/>
            </w:tabs>
            <w:rPr>
              <w:rFonts w:eastAsiaTheme="minorEastAsia"/>
              <w:noProof/>
            </w:rPr>
          </w:pPr>
          <w:hyperlink w:anchor="_Toc98237838" w:history="1">
            <w:r w:rsidRPr="00611FDE">
              <w:rPr>
                <w:rStyle w:val="Hyperlink"/>
                <w:noProof/>
              </w:rPr>
              <w:t>Residential Appraisal</w:t>
            </w:r>
            <w:r>
              <w:rPr>
                <w:noProof/>
                <w:webHidden/>
              </w:rPr>
              <w:tab/>
            </w:r>
            <w:r>
              <w:rPr>
                <w:noProof/>
                <w:webHidden/>
              </w:rPr>
              <w:fldChar w:fldCharType="begin"/>
            </w:r>
            <w:r>
              <w:rPr>
                <w:noProof/>
                <w:webHidden/>
              </w:rPr>
              <w:instrText xml:space="preserve"> PAGEREF _Toc98237838 \h </w:instrText>
            </w:r>
            <w:r>
              <w:rPr>
                <w:noProof/>
                <w:webHidden/>
              </w:rPr>
            </w:r>
            <w:r>
              <w:rPr>
                <w:noProof/>
                <w:webHidden/>
              </w:rPr>
              <w:fldChar w:fldCharType="separate"/>
            </w:r>
            <w:r>
              <w:rPr>
                <w:noProof/>
                <w:webHidden/>
              </w:rPr>
              <w:t>2</w:t>
            </w:r>
            <w:r>
              <w:rPr>
                <w:noProof/>
                <w:webHidden/>
              </w:rPr>
              <w:fldChar w:fldCharType="end"/>
            </w:r>
          </w:hyperlink>
        </w:p>
        <w:p w14:paraId="1BEDCCB8" w14:textId="29CED114" w:rsidR="00E72B49" w:rsidRDefault="00E72B49">
          <w:pPr>
            <w:pStyle w:val="TOC2"/>
            <w:tabs>
              <w:tab w:val="right" w:leader="dot" w:pos="9350"/>
            </w:tabs>
            <w:rPr>
              <w:rFonts w:eastAsiaTheme="minorEastAsia"/>
              <w:noProof/>
            </w:rPr>
          </w:pPr>
          <w:hyperlink w:anchor="_Toc98237839" w:history="1">
            <w:r w:rsidRPr="00611FDE">
              <w:rPr>
                <w:rStyle w:val="Hyperlink"/>
                <w:noProof/>
              </w:rPr>
              <w:t>Commercial Appraisal</w:t>
            </w:r>
            <w:r>
              <w:rPr>
                <w:noProof/>
                <w:webHidden/>
              </w:rPr>
              <w:tab/>
            </w:r>
            <w:r>
              <w:rPr>
                <w:noProof/>
                <w:webHidden/>
              </w:rPr>
              <w:fldChar w:fldCharType="begin"/>
            </w:r>
            <w:r>
              <w:rPr>
                <w:noProof/>
                <w:webHidden/>
              </w:rPr>
              <w:instrText xml:space="preserve"> PAGEREF _Toc98237839 \h </w:instrText>
            </w:r>
            <w:r>
              <w:rPr>
                <w:noProof/>
                <w:webHidden/>
              </w:rPr>
            </w:r>
            <w:r>
              <w:rPr>
                <w:noProof/>
                <w:webHidden/>
              </w:rPr>
              <w:fldChar w:fldCharType="separate"/>
            </w:r>
            <w:r>
              <w:rPr>
                <w:noProof/>
                <w:webHidden/>
              </w:rPr>
              <w:t>3</w:t>
            </w:r>
            <w:r>
              <w:rPr>
                <w:noProof/>
                <w:webHidden/>
              </w:rPr>
              <w:fldChar w:fldCharType="end"/>
            </w:r>
          </w:hyperlink>
        </w:p>
        <w:p w14:paraId="0CD35F8D" w14:textId="7E22C318" w:rsidR="00E72B49" w:rsidRDefault="00E72B49">
          <w:pPr>
            <w:pStyle w:val="TOC2"/>
            <w:tabs>
              <w:tab w:val="right" w:leader="dot" w:pos="9350"/>
            </w:tabs>
            <w:rPr>
              <w:rFonts w:eastAsiaTheme="minorEastAsia"/>
              <w:noProof/>
            </w:rPr>
          </w:pPr>
          <w:hyperlink w:anchor="_Toc98237840" w:history="1">
            <w:r w:rsidRPr="00611FDE">
              <w:rPr>
                <w:rStyle w:val="Hyperlink"/>
                <w:noProof/>
              </w:rPr>
              <w:t>Query</w:t>
            </w:r>
            <w:r>
              <w:rPr>
                <w:noProof/>
                <w:webHidden/>
              </w:rPr>
              <w:tab/>
            </w:r>
            <w:r>
              <w:rPr>
                <w:noProof/>
                <w:webHidden/>
              </w:rPr>
              <w:fldChar w:fldCharType="begin"/>
            </w:r>
            <w:r>
              <w:rPr>
                <w:noProof/>
                <w:webHidden/>
              </w:rPr>
              <w:instrText xml:space="preserve"> PAGEREF _Toc98237840 \h </w:instrText>
            </w:r>
            <w:r>
              <w:rPr>
                <w:noProof/>
                <w:webHidden/>
              </w:rPr>
            </w:r>
            <w:r>
              <w:rPr>
                <w:noProof/>
                <w:webHidden/>
              </w:rPr>
              <w:fldChar w:fldCharType="separate"/>
            </w:r>
            <w:r>
              <w:rPr>
                <w:noProof/>
                <w:webHidden/>
              </w:rPr>
              <w:t>3</w:t>
            </w:r>
            <w:r>
              <w:rPr>
                <w:noProof/>
                <w:webHidden/>
              </w:rPr>
              <w:fldChar w:fldCharType="end"/>
            </w:r>
          </w:hyperlink>
        </w:p>
        <w:p w14:paraId="24055A3F" w14:textId="01EEB74E" w:rsidR="00E72B49" w:rsidRDefault="00E72B49">
          <w:pPr>
            <w:pStyle w:val="TOC2"/>
            <w:tabs>
              <w:tab w:val="right" w:leader="dot" w:pos="9350"/>
            </w:tabs>
            <w:rPr>
              <w:rFonts w:eastAsiaTheme="minorEastAsia"/>
              <w:noProof/>
            </w:rPr>
          </w:pPr>
          <w:hyperlink w:anchor="_Toc98237841" w:history="1">
            <w:r w:rsidRPr="00611FDE">
              <w:rPr>
                <w:rStyle w:val="Hyperlink"/>
                <w:noProof/>
              </w:rPr>
              <w:t>Reports</w:t>
            </w:r>
            <w:r>
              <w:rPr>
                <w:noProof/>
                <w:webHidden/>
              </w:rPr>
              <w:tab/>
            </w:r>
            <w:r>
              <w:rPr>
                <w:noProof/>
                <w:webHidden/>
              </w:rPr>
              <w:fldChar w:fldCharType="begin"/>
            </w:r>
            <w:r>
              <w:rPr>
                <w:noProof/>
                <w:webHidden/>
              </w:rPr>
              <w:instrText xml:space="preserve"> PAGEREF _Toc98237841 \h </w:instrText>
            </w:r>
            <w:r>
              <w:rPr>
                <w:noProof/>
                <w:webHidden/>
              </w:rPr>
            </w:r>
            <w:r>
              <w:rPr>
                <w:noProof/>
                <w:webHidden/>
              </w:rPr>
              <w:fldChar w:fldCharType="separate"/>
            </w:r>
            <w:r>
              <w:rPr>
                <w:noProof/>
                <w:webHidden/>
              </w:rPr>
              <w:t>4</w:t>
            </w:r>
            <w:r>
              <w:rPr>
                <w:noProof/>
                <w:webHidden/>
              </w:rPr>
              <w:fldChar w:fldCharType="end"/>
            </w:r>
          </w:hyperlink>
        </w:p>
        <w:p w14:paraId="7C63FB4C" w14:textId="4EC17E0F" w:rsidR="00E72B49" w:rsidRDefault="00E72B49">
          <w:pPr>
            <w:pStyle w:val="TOC3"/>
            <w:tabs>
              <w:tab w:val="right" w:leader="dot" w:pos="9350"/>
            </w:tabs>
            <w:rPr>
              <w:rFonts w:eastAsiaTheme="minorEastAsia"/>
              <w:noProof/>
            </w:rPr>
          </w:pPr>
          <w:hyperlink w:anchor="_Toc98237842" w:history="1">
            <w:r w:rsidRPr="00611FDE">
              <w:rPr>
                <w:rStyle w:val="Hyperlink"/>
                <w:noProof/>
              </w:rPr>
              <w:t>Schedule Listing</w:t>
            </w:r>
            <w:r>
              <w:rPr>
                <w:noProof/>
                <w:webHidden/>
              </w:rPr>
              <w:tab/>
            </w:r>
            <w:r>
              <w:rPr>
                <w:noProof/>
                <w:webHidden/>
              </w:rPr>
              <w:fldChar w:fldCharType="begin"/>
            </w:r>
            <w:r>
              <w:rPr>
                <w:noProof/>
                <w:webHidden/>
              </w:rPr>
              <w:instrText xml:space="preserve"> PAGEREF _Toc98237842 \h </w:instrText>
            </w:r>
            <w:r>
              <w:rPr>
                <w:noProof/>
                <w:webHidden/>
              </w:rPr>
            </w:r>
            <w:r>
              <w:rPr>
                <w:noProof/>
                <w:webHidden/>
              </w:rPr>
              <w:fldChar w:fldCharType="separate"/>
            </w:r>
            <w:r>
              <w:rPr>
                <w:noProof/>
                <w:webHidden/>
              </w:rPr>
              <w:t>4</w:t>
            </w:r>
            <w:r>
              <w:rPr>
                <w:noProof/>
                <w:webHidden/>
              </w:rPr>
              <w:fldChar w:fldCharType="end"/>
            </w:r>
          </w:hyperlink>
        </w:p>
        <w:p w14:paraId="22AC9FB4" w14:textId="0EEF3CDB" w:rsidR="00E72B49" w:rsidRDefault="00E72B49">
          <w:pPr>
            <w:pStyle w:val="TOC3"/>
            <w:tabs>
              <w:tab w:val="right" w:leader="dot" w:pos="9350"/>
            </w:tabs>
            <w:rPr>
              <w:rFonts w:eastAsiaTheme="minorEastAsia"/>
              <w:noProof/>
            </w:rPr>
          </w:pPr>
          <w:hyperlink w:anchor="_Toc98237843" w:history="1">
            <w:r w:rsidRPr="00611FDE">
              <w:rPr>
                <w:rStyle w:val="Hyperlink"/>
                <w:noProof/>
              </w:rPr>
              <w:t>936</w:t>
            </w:r>
            <w:r>
              <w:rPr>
                <w:noProof/>
                <w:webHidden/>
              </w:rPr>
              <w:tab/>
            </w:r>
            <w:r>
              <w:rPr>
                <w:noProof/>
                <w:webHidden/>
              </w:rPr>
              <w:fldChar w:fldCharType="begin"/>
            </w:r>
            <w:r>
              <w:rPr>
                <w:noProof/>
                <w:webHidden/>
              </w:rPr>
              <w:instrText xml:space="preserve"> PAGEREF _Toc98237843 \h </w:instrText>
            </w:r>
            <w:r>
              <w:rPr>
                <w:noProof/>
                <w:webHidden/>
              </w:rPr>
            </w:r>
            <w:r>
              <w:rPr>
                <w:noProof/>
                <w:webHidden/>
              </w:rPr>
              <w:fldChar w:fldCharType="separate"/>
            </w:r>
            <w:r>
              <w:rPr>
                <w:noProof/>
                <w:webHidden/>
              </w:rPr>
              <w:t>4</w:t>
            </w:r>
            <w:r>
              <w:rPr>
                <w:noProof/>
                <w:webHidden/>
              </w:rPr>
              <w:fldChar w:fldCharType="end"/>
            </w:r>
          </w:hyperlink>
        </w:p>
        <w:p w14:paraId="53777110" w14:textId="572E26BE" w:rsidR="00E72B49" w:rsidRDefault="00E72B49">
          <w:pPr>
            <w:pStyle w:val="TOC3"/>
            <w:tabs>
              <w:tab w:val="right" w:leader="dot" w:pos="9350"/>
            </w:tabs>
            <w:rPr>
              <w:rFonts w:eastAsiaTheme="minorEastAsia"/>
              <w:noProof/>
            </w:rPr>
          </w:pPr>
          <w:hyperlink w:anchor="_Toc98237844" w:history="1">
            <w:r w:rsidRPr="00611FDE">
              <w:rPr>
                <w:rStyle w:val="Hyperlink"/>
                <w:noProof/>
              </w:rPr>
              <w:t>Review Sheet</w:t>
            </w:r>
            <w:r>
              <w:rPr>
                <w:noProof/>
                <w:webHidden/>
              </w:rPr>
              <w:tab/>
            </w:r>
            <w:r>
              <w:rPr>
                <w:noProof/>
                <w:webHidden/>
              </w:rPr>
              <w:fldChar w:fldCharType="begin"/>
            </w:r>
            <w:r>
              <w:rPr>
                <w:noProof/>
                <w:webHidden/>
              </w:rPr>
              <w:instrText xml:space="preserve"> PAGEREF _Toc98237844 \h </w:instrText>
            </w:r>
            <w:r>
              <w:rPr>
                <w:noProof/>
                <w:webHidden/>
              </w:rPr>
            </w:r>
            <w:r>
              <w:rPr>
                <w:noProof/>
                <w:webHidden/>
              </w:rPr>
              <w:fldChar w:fldCharType="separate"/>
            </w:r>
            <w:r>
              <w:rPr>
                <w:noProof/>
                <w:webHidden/>
              </w:rPr>
              <w:t>4</w:t>
            </w:r>
            <w:r>
              <w:rPr>
                <w:noProof/>
                <w:webHidden/>
              </w:rPr>
              <w:fldChar w:fldCharType="end"/>
            </w:r>
          </w:hyperlink>
        </w:p>
        <w:p w14:paraId="28396741" w14:textId="23945FAA" w:rsidR="00E72B49" w:rsidRDefault="00E72B49">
          <w:pPr>
            <w:pStyle w:val="TOC3"/>
            <w:tabs>
              <w:tab w:val="right" w:leader="dot" w:pos="9350"/>
            </w:tabs>
            <w:rPr>
              <w:rFonts w:eastAsiaTheme="minorEastAsia"/>
              <w:noProof/>
            </w:rPr>
          </w:pPr>
          <w:hyperlink w:anchor="_Toc98237845" w:history="1">
            <w:r w:rsidRPr="00611FDE">
              <w:rPr>
                <w:rStyle w:val="Hyperlink"/>
                <w:noProof/>
              </w:rPr>
              <w:t>Property Record Card</w:t>
            </w:r>
            <w:r>
              <w:rPr>
                <w:noProof/>
                <w:webHidden/>
              </w:rPr>
              <w:tab/>
            </w:r>
            <w:r>
              <w:rPr>
                <w:noProof/>
                <w:webHidden/>
              </w:rPr>
              <w:fldChar w:fldCharType="begin"/>
            </w:r>
            <w:r>
              <w:rPr>
                <w:noProof/>
                <w:webHidden/>
              </w:rPr>
              <w:instrText xml:space="preserve"> PAGEREF _Toc98237845 \h </w:instrText>
            </w:r>
            <w:r>
              <w:rPr>
                <w:noProof/>
                <w:webHidden/>
              </w:rPr>
            </w:r>
            <w:r>
              <w:rPr>
                <w:noProof/>
                <w:webHidden/>
              </w:rPr>
              <w:fldChar w:fldCharType="separate"/>
            </w:r>
            <w:r>
              <w:rPr>
                <w:noProof/>
                <w:webHidden/>
              </w:rPr>
              <w:t>4</w:t>
            </w:r>
            <w:r>
              <w:rPr>
                <w:noProof/>
                <w:webHidden/>
              </w:rPr>
              <w:fldChar w:fldCharType="end"/>
            </w:r>
          </w:hyperlink>
        </w:p>
        <w:p w14:paraId="3D3AE66E" w14:textId="13C806F9" w:rsidR="00E72B49" w:rsidRDefault="00E72B49">
          <w:pPr>
            <w:pStyle w:val="TOC3"/>
            <w:tabs>
              <w:tab w:val="right" w:leader="dot" w:pos="9350"/>
            </w:tabs>
            <w:rPr>
              <w:rFonts w:eastAsiaTheme="minorEastAsia"/>
              <w:noProof/>
            </w:rPr>
          </w:pPr>
          <w:hyperlink w:anchor="_Toc98237846" w:history="1">
            <w:r w:rsidRPr="00611FDE">
              <w:rPr>
                <w:rStyle w:val="Hyperlink"/>
                <w:noProof/>
              </w:rPr>
              <w:t>Residential Report</w:t>
            </w:r>
            <w:r>
              <w:rPr>
                <w:noProof/>
                <w:webHidden/>
              </w:rPr>
              <w:tab/>
            </w:r>
            <w:r>
              <w:rPr>
                <w:noProof/>
                <w:webHidden/>
              </w:rPr>
              <w:fldChar w:fldCharType="begin"/>
            </w:r>
            <w:r>
              <w:rPr>
                <w:noProof/>
                <w:webHidden/>
              </w:rPr>
              <w:instrText xml:space="preserve"> PAGEREF _Toc98237846 \h </w:instrText>
            </w:r>
            <w:r>
              <w:rPr>
                <w:noProof/>
                <w:webHidden/>
              </w:rPr>
            </w:r>
            <w:r>
              <w:rPr>
                <w:noProof/>
                <w:webHidden/>
              </w:rPr>
              <w:fldChar w:fldCharType="separate"/>
            </w:r>
            <w:r>
              <w:rPr>
                <w:noProof/>
                <w:webHidden/>
              </w:rPr>
              <w:t>4</w:t>
            </w:r>
            <w:r>
              <w:rPr>
                <w:noProof/>
                <w:webHidden/>
              </w:rPr>
              <w:fldChar w:fldCharType="end"/>
            </w:r>
          </w:hyperlink>
        </w:p>
        <w:p w14:paraId="54DFA9CB" w14:textId="17A6DE2F" w:rsidR="00B40C1D" w:rsidRDefault="00CC4751">
          <w:pPr>
            <w:rPr>
              <w:b/>
              <w:bCs/>
              <w:noProof/>
            </w:rPr>
          </w:pPr>
          <w:r>
            <w:rPr>
              <w:b/>
              <w:bCs/>
              <w:noProof/>
            </w:rPr>
            <w:fldChar w:fldCharType="end"/>
          </w:r>
          <w:r w:rsidR="00F35CA4">
            <w:rPr>
              <w:b/>
              <w:bCs/>
              <w:noProof/>
            </w:rPr>
            <w:t xml:space="preserve"> </w:t>
          </w:r>
        </w:p>
      </w:sdtContent>
    </w:sdt>
    <w:p w14:paraId="404F9CD1" w14:textId="636FC3A7" w:rsidR="0026231A" w:rsidRDefault="0026231A" w:rsidP="0026231A">
      <w:pPr>
        <w:pStyle w:val="Heading1"/>
      </w:pPr>
      <w:bookmarkStart w:id="0" w:name="_Toc91503680"/>
      <w:bookmarkStart w:id="1" w:name="_Toc98237836"/>
      <w:r>
        <w:t>Weekly Changes</w:t>
      </w:r>
      <w:r w:rsidR="0055753A">
        <w:t xml:space="preserve"> March </w:t>
      </w:r>
      <w:r w:rsidR="00F830BE">
        <w:t>1</w:t>
      </w:r>
      <w:r w:rsidR="00E72B49">
        <w:t>5</w:t>
      </w:r>
      <w:r>
        <w:t>, 202</w:t>
      </w:r>
      <w:bookmarkEnd w:id="0"/>
      <w:r>
        <w:t>2</w:t>
      </w:r>
      <w:bookmarkEnd w:id="1"/>
    </w:p>
    <w:p w14:paraId="33647F21" w14:textId="77777777" w:rsidR="00866E20" w:rsidRPr="006D711C" w:rsidRDefault="00866E20" w:rsidP="00866E20">
      <w:pPr>
        <w:pStyle w:val="ListParagraph"/>
      </w:pPr>
    </w:p>
    <w:p w14:paraId="41834771" w14:textId="01CA2ADB" w:rsidR="00487B0F" w:rsidRDefault="00487B0F" w:rsidP="008369EC">
      <w:pPr>
        <w:pStyle w:val="Heading2"/>
      </w:pPr>
      <w:bookmarkStart w:id="2" w:name="_Toc98237837"/>
      <w:r>
        <w:t>Assessment</w:t>
      </w:r>
      <w:bookmarkEnd w:id="2"/>
    </w:p>
    <w:p w14:paraId="43DAC0AA" w14:textId="03005A07" w:rsidR="00487B0F" w:rsidRDefault="00487B0F" w:rsidP="00487B0F">
      <w:pPr>
        <w:pStyle w:val="ListParagraph"/>
        <w:numPr>
          <w:ilvl w:val="0"/>
          <w:numId w:val="33"/>
        </w:numPr>
      </w:pPr>
      <w:r>
        <w:t>Mar 7</w:t>
      </w:r>
      <w:r w:rsidRPr="00487B0F">
        <w:rPr>
          <w:vertAlign w:val="superscript"/>
        </w:rPr>
        <w:t>th</w:t>
      </w:r>
      <w:r>
        <w:t xml:space="preserve"> </w:t>
      </w:r>
      <w:r w:rsidR="005E2EA7">
        <w:t xml:space="preserve">When doing a </w:t>
      </w:r>
      <w:r w:rsidR="00F758C3">
        <w:t>split,</w:t>
      </w:r>
      <w:r w:rsidR="005E2EA7">
        <w:t xml:space="preserve"> the site plan would not be removed if an account had all items moved to the child parcel. This has been addressed. There </w:t>
      </w:r>
      <w:r w:rsidR="0016047D">
        <w:t xml:space="preserve">will be additional split changes in next </w:t>
      </w:r>
      <w:r w:rsidR="00F758C3">
        <w:t>week’s</w:t>
      </w:r>
      <w:r w:rsidR="0016047D">
        <w:t xml:space="preserve"> release.</w:t>
      </w:r>
    </w:p>
    <w:p w14:paraId="3F8A770A" w14:textId="55BE5800" w:rsidR="00430ACA" w:rsidRDefault="00430ACA" w:rsidP="00487B0F">
      <w:pPr>
        <w:pStyle w:val="ListParagraph"/>
        <w:numPr>
          <w:ilvl w:val="0"/>
          <w:numId w:val="33"/>
        </w:numPr>
      </w:pPr>
      <w:bookmarkStart w:id="3" w:name="_Hlk98241659"/>
      <w:r>
        <w:t>Mar 1</w:t>
      </w:r>
      <w:r w:rsidR="007A092D">
        <w:t>5</w:t>
      </w:r>
      <w:r w:rsidRPr="00430ACA">
        <w:rPr>
          <w:vertAlign w:val="superscript"/>
        </w:rPr>
        <w:t>th</w:t>
      </w:r>
      <w:r>
        <w:t xml:space="preserve"> The Annual Inspection Count report has changed. The user will be asked for a VI code.  You can enter </w:t>
      </w:r>
      <w:proofErr w:type="gramStart"/>
      <w:r>
        <w:t>2..</w:t>
      </w:r>
      <w:proofErr w:type="gramEnd"/>
      <w:r>
        <w:t>3 if you want VI areas 2 and 3 on the report.</w:t>
      </w:r>
    </w:p>
    <w:p w14:paraId="66CE8E92" w14:textId="58DD6E0A" w:rsidR="00430ACA" w:rsidRDefault="00430ACA" w:rsidP="00430ACA">
      <w:pPr>
        <w:ind w:left="360"/>
      </w:pPr>
      <w:r w:rsidRPr="00430ACA">
        <w:rPr>
          <w:noProof/>
        </w:rPr>
        <w:drawing>
          <wp:inline distT="0" distB="0" distL="0" distR="0" wp14:anchorId="239F6FFE" wp14:editId="4713ACEA">
            <wp:extent cx="2381250" cy="1637808"/>
            <wp:effectExtent l="0" t="0" r="0" b="635"/>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pic:nvPicPr>
                  <pic:blipFill>
                    <a:blip r:embed="rId8"/>
                    <a:stretch>
                      <a:fillRect/>
                    </a:stretch>
                  </pic:blipFill>
                  <pic:spPr>
                    <a:xfrm>
                      <a:off x="0" y="0"/>
                      <a:ext cx="2391651" cy="1644962"/>
                    </a:xfrm>
                    <a:prstGeom prst="rect">
                      <a:avLst/>
                    </a:prstGeom>
                  </pic:spPr>
                </pic:pic>
              </a:graphicData>
            </a:graphic>
          </wp:inline>
        </w:drawing>
      </w:r>
    </w:p>
    <w:p w14:paraId="41D35817" w14:textId="77777777" w:rsidR="005E6A60" w:rsidRDefault="005E6A60" w:rsidP="00430ACA">
      <w:pPr>
        <w:ind w:left="360"/>
      </w:pPr>
    </w:p>
    <w:p w14:paraId="0301E9B2" w14:textId="5D675848" w:rsidR="00430ACA" w:rsidRDefault="00430ACA" w:rsidP="00430ACA">
      <w:pPr>
        <w:ind w:left="360"/>
      </w:pPr>
      <w:r w:rsidRPr="00430ACA">
        <w:rPr>
          <w:noProof/>
        </w:rPr>
        <w:drawing>
          <wp:inline distT="0" distB="0" distL="0" distR="0" wp14:anchorId="18FB908E" wp14:editId="3C6AA5BF">
            <wp:extent cx="905010" cy="1136650"/>
            <wp:effectExtent l="0" t="0" r="9525" b="635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a:blip r:embed="rId9"/>
                    <a:stretch>
                      <a:fillRect/>
                    </a:stretch>
                  </pic:blipFill>
                  <pic:spPr>
                    <a:xfrm>
                      <a:off x="0" y="0"/>
                      <a:ext cx="907538" cy="1139826"/>
                    </a:xfrm>
                    <a:prstGeom prst="rect">
                      <a:avLst/>
                    </a:prstGeom>
                  </pic:spPr>
                </pic:pic>
              </a:graphicData>
            </a:graphic>
          </wp:inline>
        </w:drawing>
      </w:r>
    </w:p>
    <w:p w14:paraId="60B29EEA" w14:textId="77777777" w:rsidR="005E6A60" w:rsidRDefault="005E6A60" w:rsidP="00430ACA">
      <w:pPr>
        <w:ind w:left="360"/>
      </w:pPr>
    </w:p>
    <w:p w14:paraId="58B91918" w14:textId="19AB1FF3" w:rsidR="00430ACA" w:rsidRDefault="00430ACA" w:rsidP="00430ACA">
      <w:pPr>
        <w:ind w:left="360"/>
      </w:pPr>
      <w:r>
        <w:lastRenderedPageBreak/>
        <w:t>The inspection count will be from January 1</w:t>
      </w:r>
      <w:r w:rsidRPr="00430ACA">
        <w:rPr>
          <w:vertAlign w:val="superscript"/>
        </w:rPr>
        <w:t>st</w:t>
      </w:r>
      <w:r>
        <w:t xml:space="preserve"> of the appr year to Feb 1 of the next year. The entrance county will be January 1</w:t>
      </w:r>
      <w:r w:rsidRPr="00430ACA">
        <w:rPr>
          <w:vertAlign w:val="superscript"/>
        </w:rPr>
        <w:t>st</w:t>
      </w:r>
      <w:r>
        <w:t xml:space="preserve"> of the appr year to March 1 of the next year.</w:t>
      </w:r>
    </w:p>
    <w:p w14:paraId="528D5A43" w14:textId="54F569D2" w:rsidR="00430ACA" w:rsidRDefault="00430ACA" w:rsidP="00430ACA">
      <w:pPr>
        <w:ind w:left="360"/>
      </w:pPr>
      <w:r w:rsidRPr="00430ACA">
        <w:rPr>
          <w:noProof/>
        </w:rPr>
        <w:drawing>
          <wp:inline distT="0" distB="0" distL="0" distR="0" wp14:anchorId="5475B6EA" wp14:editId="52F50747">
            <wp:extent cx="5048250" cy="1312761"/>
            <wp:effectExtent l="0" t="0" r="0" b="1905"/>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0"/>
                    <a:stretch>
                      <a:fillRect/>
                    </a:stretch>
                  </pic:blipFill>
                  <pic:spPr>
                    <a:xfrm>
                      <a:off x="0" y="0"/>
                      <a:ext cx="5060565" cy="1315964"/>
                    </a:xfrm>
                    <a:prstGeom prst="rect">
                      <a:avLst/>
                    </a:prstGeom>
                  </pic:spPr>
                </pic:pic>
              </a:graphicData>
            </a:graphic>
          </wp:inline>
        </w:drawing>
      </w:r>
    </w:p>
    <w:p w14:paraId="65E96E22" w14:textId="626F39E5" w:rsidR="00430ACA" w:rsidRDefault="00430ACA" w:rsidP="00430ACA">
      <w:pPr>
        <w:ind w:left="360"/>
      </w:pPr>
      <w:r>
        <w:t xml:space="preserve">The </w:t>
      </w:r>
      <w:r w:rsidR="005E6A60">
        <w:t>appr year is the inspection year set in the appraisal zone table.</w:t>
      </w:r>
    </w:p>
    <w:p w14:paraId="589696EC" w14:textId="39722222" w:rsidR="005E6A60" w:rsidRDefault="005E6A60" w:rsidP="00430ACA">
      <w:pPr>
        <w:ind w:left="360"/>
      </w:pPr>
      <w:r w:rsidRPr="005E6A60">
        <w:rPr>
          <w:noProof/>
        </w:rPr>
        <w:drawing>
          <wp:inline distT="0" distB="0" distL="0" distR="0" wp14:anchorId="5FA5CC63" wp14:editId="62DC4C11">
            <wp:extent cx="3790950" cy="1808570"/>
            <wp:effectExtent l="0" t="0" r="0" b="1270"/>
            <wp:docPr id="12" name="Picture 1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10;&#10;Description automatically generated"/>
                    <pic:cNvPicPr/>
                  </pic:nvPicPr>
                  <pic:blipFill>
                    <a:blip r:embed="rId11"/>
                    <a:stretch>
                      <a:fillRect/>
                    </a:stretch>
                  </pic:blipFill>
                  <pic:spPr>
                    <a:xfrm>
                      <a:off x="0" y="0"/>
                      <a:ext cx="3809820" cy="1817572"/>
                    </a:xfrm>
                    <a:prstGeom prst="rect">
                      <a:avLst/>
                    </a:prstGeom>
                  </pic:spPr>
                </pic:pic>
              </a:graphicData>
            </a:graphic>
          </wp:inline>
        </w:drawing>
      </w:r>
    </w:p>
    <w:bookmarkEnd w:id="3"/>
    <w:p w14:paraId="6A944D03" w14:textId="1356404A" w:rsidR="007A092D" w:rsidRDefault="007A092D" w:rsidP="00AE7422">
      <w:pPr>
        <w:pStyle w:val="ListParagraph"/>
        <w:numPr>
          <w:ilvl w:val="0"/>
          <w:numId w:val="30"/>
        </w:numPr>
      </w:pPr>
      <w:r>
        <w:t xml:space="preserve">Mar </w:t>
      </w:r>
      <w:r>
        <w:t>15</w:t>
      </w:r>
      <w:r w:rsidRPr="007A092D">
        <w:rPr>
          <w:vertAlign w:val="superscript"/>
        </w:rPr>
        <w:t>th</w:t>
      </w:r>
      <w:r>
        <w:t>Commercial split that had buildings on multiple cards were having issues</w:t>
      </w:r>
      <w:r w:rsidR="00E37A1A">
        <w:t xml:space="preserve"> where the buildings were not getting to the new parcel.  In </w:t>
      </w:r>
      <w:proofErr w:type="gramStart"/>
      <w:r w:rsidR="00E37A1A">
        <w:t>addition</w:t>
      </w:r>
      <w:proofErr w:type="gramEnd"/>
      <w:r w:rsidR="00E37A1A">
        <w:t xml:space="preserve"> all site improvements would go to one account.</w:t>
      </w:r>
      <w:r>
        <w:t xml:space="preserve"> Th</w:t>
      </w:r>
      <w:r w:rsidR="00E37A1A">
        <w:t>ese</w:t>
      </w:r>
      <w:r>
        <w:t xml:space="preserve"> has been addressed.  </w:t>
      </w:r>
    </w:p>
    <w:p w14:paraId="30E2663D" w14:textId="77777777" w:rsidR="00487B0F" w:rsidRPr="00487B0F" w:rsidRDefault="00487B0F" w:rsidP="00487B0F"/>
    <w:p w14:paraId="14DCE893" w14:textId="338CF442" w:rsidR="003850A9" w:rsidRDefault="003850A9" w:rsidP="008369EC">
      <w:pPr>
        <w:pStyle w:val="Heading2"/>
      </w:pPr>
      <w:bookmarkStart w:id="4" w:name="_Toc98237838"/>
      <w:r>
        <w:t>Residential Appraisal</w:t>
      </w:r>
      <w:bookmarkEnd w:id="4"/>
    </w:p>
    <w:p w14:paraId="13D468F7" w14:textId="0FD4ED02" w:rsidR="003850A9" w:rsidRDefault="003850A9" w:rsidP="003850A9">
      <w:pPr>
        <w:pStyle w:val="ListParagraph"/>
        <w:numPr>
          <w:ilvl w:val="0"/>
          <w:numId w:val="30"/>
        </w:numPr>
      </w:pPr>
      <w:r>
        <w:t>Mar 7</w:t>
      </w:r>
      <w:r w:rsidRPr="003850A9">
        <w:rPr>
          <w:vertAlign w:val="superscript"/>
        </w:rPr>
        <w:t>th</w:t>
      </w:r>
      <w:r>
        <w:t xml:space="preserve"> When moving a site improvement from residential to commercial the sketch would not move the sketch. This has been addressed.</w:t>
      </w:r>
    </w:p>
    <w:p w14:paraId="76951767" w14:textId="57537D2E" w:rsidR="003850A9" w:rsidRDefault="00487B0F" w:rsidP="003850A9">
      <w:pPr>
        <w:pStyle w:val="ListParagraph"/>
        <w:numPr>
          <w:ilvl w:val="0"/>
          <w:numId w:val="30"/>
        </w:numPr>
      </w:pPr>
      <w:r>
        <w:t>Mar 7</w:t>
      </w:r>
      <w:r w:rsidRPr="00487B0F">
        <w:rPr>
          <w:vertAlign w:val="superscript"/>
        </w:rPr>
        <w:t>th</w:t>
      </w:r>
      <w:r>
        <w:t xml:space="preserve"> Cannot move a misc. improvement from a residential card to commercial card. This is because the miscellaneous improvements in commercial are tied to the buildings.</w:t>
      </w:r>
    </w:p>
    <w:p w14:paraId="08CBDB41" w14:textId="4FA15763" w:rsidR="00487B0F" w:rsidRDefault="00487B0F" w:rsidP="00487B0F">
      <w:pPr>
        <w:pStyle w:val="ListParagraph"/>
      </w:pPr>
      <w:r w:rsidRPr="00487B0F">
        <w:rPr>
          <w:noProof/>
        </w:rPr>
        <w:drawing>
          <wp:inline distT="0" distB="0" distL="0" distR="0" wp14:anchorId="3D97628D" wp14:editId="6263127E">
            <wp:extent cx="4028948" cy="977900"/>
            <wp:effectExtent l="0" t="0" r="0" b="0"/>
            <wp:docPr id="1"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a:blip r:embed="rId12"/>
                    <a:stretch>
                      <a:fillRect/>
                    </a:stretch>
                  </pic:blipFill>
                  <pic:spPr>
                    <a:xfrm>
                      <a:off x="0" y="0"/>
                      <a:ext cx="4038579" cy="980238"/>
                    </a:xfrm>
                    <a:prstGeom prst="rect">
                      <a:avLst/>
                    </a:prstGeom>
                  </pic:spPr>
                </pic:pic>
              </a:graphicData>
            </a:graphic>
          </wp:inline>
        </w:drawing>
      </w:r>
    </w:p>
    <w:p w14:paraId="7BA2488D" w14:textId="61241EC6" w:rsidR="00C77550" w:rsidRDefault="006D6855" w:rsidP="00C77550">
      <w:pPr>
        <w:pStyle w:val="ListParagraph"/>
        <w:numPr>
          <w:ilvl w:val="0"/>
          <w:numId w:val="30"/>
        </w:numPr>
      </w:pPr>
      <w:r>
        <w:t>Mar 7</w:t>
      </w:r>
      <w:r w:rsidRPr="006D6855">
        <w:rPr>
          <w:vertAlign w:val="superscript"/>
        </w:rPr>
        <w:t>th</w:t>
      </w:r>
      <w:r>
        <w:t xml:space="preserve"> When adding a residential building and there is already a site plan there is a need to display the site plan and the place the homesite in the site plan.  If this is not done the homesite will not be on the site plan. There is a report to find these.  In the residential file select Tools – Listings-Sketch Not </w:t>
      </w:r>
      <w:proofErr w:type="gramStart"/>
      <w:r>
        <w:t>On</w:t>
      </w:r>
      <w:proofErr w:type="gramEnd"/>
      <w:r>
        <w:t xml:space="preserve"> Site Plan.</w:t>
      </w:r>
    </w:p>
    <w:p w14:paraId="2E900648" w14:textId="4B7E9654" w:rsidR="00C87885" w:rsidRDefault="006D6855" w:rsidP="006D6855">
      <w:pPr>
        <w:pStyle w:val="ListParagraph"/>
      </w:pPr>
      <w:r w:rsidRPr="006D6855">
        <w:rPr>
          <w:noProof/>
        </w:rPr>
        <w:lastRenderedPageBreak/>
        <w:drawing>
          <wp:inline distT="0" distB="0" distL="0" distR="0" wp14:anchorId="79C52F50" wp14:editId="6AAD6D3E">
            <wp:extent cx="1806952" cy="1657350"/>
            <wp:effectExtent l="0" t="0" r="3175"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a:stretch>
                      <a:fillRect/>
                    </a:stretch>
                  </pic:blipFill>
                  <pic:spPr>
                    <a:xfrm>
                      <a:off x="0" y="0"/>
                      <a:ext cx="1816950" cy="1666520"/>
                    </a:xfrm>
                    <a:prstGeom prst="rect">
                      <a:avLst/>
                    </a:prstGeom>
                  </pic:spPr>
                </pic:pic>
              </a:graphicData>
            </a:graphic>
          </wp:inline>
        </w:drawing>
      </w:r>
      <w:r>
        <w:t xml:space="preserve"> </w:t>
      </w:r>
      <w:r w:rsidRPr="006D6855">
        <w:rPr>
          <w:noProof/>
        </w:rPr>
        <w:drawing>
          <wp:inline distT="0" distB="0" distL="0" distR="0" wp14:anchorId="661C4086" wp14:editId="6DB4F0F7">
            <wp:extent cx="1816100" cy="57785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4"/>
                    <a:stretch>
                      <a:fillRect/>
                    </a:stretch>
                  </pic:blipFill>
                  <pic:spPr>
                    <a:xfrm>
                      <a:off x="0" y="0"/>
                      <a:ext cx="1829973" cy="582264"/>
                    </a:xfrm>
                    <a:prstGeom prst="rect">
                      <a:avLst/>
                    </a:prstGeom>
                  </pic:spPr>
                </pic:pic>
              </a:graphicData>
            </a:graphic>
          </wp:inline>
        </w:drawing>
      </w:r>
      <w:r w:rsidR="00C87885">
        <w:t xml:space="preserve">  </w:t>
      </w:r>
      <w:r w:rsidR="00C87885" w:rsidRPr="00C87885">
        <w:rPr>
          <w:noProof/>
        </w:rPr>
        <w:drawing>
          <wp:inline distT="0" distB="0" distL="0" distR="0" wp14:anchorId="3C2D2CA2" wp14:editId="5CC5B276">
            <wp:extent cx="1428750" cy="586366"/>
            <wp:effectExtent l="0" t="0" r="0" b="4445"/>
            <wp:docPr id="4" name="Picture 4" descr="Graphical user interface, application, website,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website, Teams&#10;&#10;Description automatically generated"/>
                    <pic:cNvPicPr/>
                  </pic:nvPicPr>
                  <pic:blipFill>
                    <a:blip r:embed="rId15"/>
                    <a:stretch>
                      <a:fillRect/>
                    </a:stretch>
                  </pic:blipFill>
                  <pic:spPr>
                    <a:xfrm>
                      <a:off x="0" y="0"/>
                      <a:ext cx="1441858" cy="591745"/>
                    </a:xfrm>
                    <a:prstGeom prst="rect">
                      <a:avLst/>
                    </a:prstGeom>
                  </pic:spPr>
                </pic:pic>
              </a:graphicData>
            </a:graphic>
          </wp:inline>
        </w:drawing>
      </w:r>
    </w:p>
    <w:p w14:paraId="5EEC326C" w14:textId="7DAC0FCC" w:rsidR="006D6855" w:rsidRDefault="006D6855" w:rsidP="006D6855">
      <w:pPr>
        <w:pStyle w:val="ListParagraph"/>
      </w:pPr>
    </w:p>
    <w:p w14:paraId="4CE7102D" w14:textId="6DC312D0" w:rsidR="006D6855" w:rsidRDefault="00C87885" w:rsidP="006D6855">
      <w:pPr>
        <w:pStyle w:val="ListParagraph"/>
      </w:pPr>
      <w:r w:rsidRPr="00C87885">
        <w:rPr>
          <w:noProof/>
        </w:rPr>
        <w:drawing>
          <wp:inline distT="0" distB="0" distL="0" distR="0" wp14:anchorId="5B795D6A" wp14:editId="05C83C6F">
            <wp:extent cx="1619250" cy="744586"/>
            <wp:effectExtent l="0" t="0" r="0" b="0"/>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chat or text message&#10;&#10;Description automatically generated"/>
                    <pic:cNvPicPr/>
                  </pic:nvPicPr>
                  <pic:blipFill>
                    <a:blip r:embed="rId16"/>
                    <a:stretch>
                      <a:fillRect/>
                    </a:stretch>
                  </pic:blipFill>
                  <pic:spPr>
                    <a:xfrm>
                      <a:off x="0" y="0"/>
                      <a:ext cx="1628338" cy="748765"/>
                    </a:xfrm>
                    <a:prstGeom prst="rect">
                      <a:avLst/>
                    </a:prstGeom>
                  </pic:spPr>
                </pic:pic>
              </a:graphicData>
            </a:graphic>
          </wp:inline>
        </w:drawing>
      </w:r>
    </w:p>
    <w:p w14:paraId="6FB5A102" w14:textId="63010E97" w:rsidR="00C87885" w:rsidRDefault="00C87885" w:rsidP="00C87885">
      <w:pPr>
        <w:pStyle w:val="ListParagraph"/>
        <w:numPr>
          <w:ilvl w:val="0"/>
          <w:numId w:val="30"/>
        </w:numPr>
      </w:pPr>
      <w:r>
        <w:t>Mar 7</w:t>
      </w:r>
      <w:r w:rsidRPr="00C87885">
        <w:rPr>
          <w:vertAlign w:val="superscript"/>
        </w:rPr>
        <w:t>th</w:t>
      </w:r>
      <w:r>
        <w:t xml:space="preserve"> If a value &gt;1 is entered in the percent of style the user will be informed of this and the percent will change to 100%. If multiple styles are in place the second style will be removed. If the percentage of the style is changed the second style percent will automatically change instead of having to tab through the second style.</w:t>
      </w:r>
    </w:p>
    <w:p w14:paraId="308ACE59" w14:textId="7ED52A77" w:rsidR="00C87885" w:rsidRDefault="00C87885" w:rsidP="00C87885">
      <w:pPr>
        <w:pStyle w:val="ListParagraph"/>
      </w:pPr>
      <w:r w:rsidRPr="00C87885">
        <w:rPr>
          <w:noProof/>
        </w:rPr>
        <w:drawing>
          <wp:inline distT="0" distB="0" distL="0" distR="0" wp14:anchorId="52CB22BF" wp14:editId="4A401047">
            <wp:extent cx="3206310" cy="1377950"/>
            <wp:effectExtent l="0" t="0" r="0" b="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7"/>
                    <a:stretch>
                      <a:fillRect/>
                    </a:stretch>
                  </pic:blipFill>
                  <pic:spPr>
                    <a:xfrm>
                      <a:off x="0" y="0"/>
                      <a:ext cx="3213535" cy="1381055"/>
                    </a:xfrm>
                    <a:prstGeom prst="rect">
                      <a:avLst/>
                    </a:prstGeom>
                  </pic:spPr>
                </pic:pic>
              </a:graphicData>
            </a:graphic>
          </wp:inline>
        </w:drawing>
      </w:r>
    </w:p>
    <w:p w14:paraId="063A2D7F" w14:textId="6DE4A82C" w:rsidR="00E21073" w:rsidRDefault="00E21073" w:rsidP="00E21073">
      <w:pPr>
        <w:pStyle w:val="ListParagraph"/>
        <w:numPr>
          <w:ilvl w:val="0"/>
          <w:numId w:val="30"/>
        </w:numPr>
      </w:pPr>
      <w:r>
        <w:t>Mar 7</w:t>
      </w:r>
      <w:r w:rsidRPr="00C87885">
        <w:rPr>
          <w:vertAlign w:val="superscript"/>
        </w:rPr>
        <w:t>th</w:t>
      </w:r>
      <w:r>
        <w:t xml:space="preserve"> If a value &gt;1 is entered in the percent of </w:t>
      </w:r>
      <w:r w:rsidR="00477B6E">
        <w:t>the hvac</w:t>
      </w:r>
      <w:r>
        <w:t xml:space="preserve"> the user will be informed of </w:t>
      </w:r>
      <w:r w:rsidR="00F758C3">
        <w:t>this,</w:t>
      </w:r>
      <w:r>
        <w:t xml:space="preserve"> and the percent will change to 100%. If multiple styles are in place the second style will be removed. If the percentage of the </w:t>
      </w:r>
      <w:r w:rsidR="00477B6E">
        <w:t>hvac</w:t>
      </w:r>
      <w:r>
        <w:t xml:space="preserve"> is changed the second </w:t>
      </w:r>
      <w:r w:rsidR="00477B6E">
        <w:t>hvac</w:t>
      </w:r>
      <w:r>
        <w:t xml:space="preserve"> percent will automatically change instead of having to tab through the second </w:t>
      </w:r>
      <w:r w:rsidR="00477B6E">
        <w:t>hvac</w:t>
      </w:r>
      <w:r>
        <w:t>.</w:t>
      </w:r>
      <w:r w:rsidR="00477B6E">
        <w:t xml:space="preserve">  This also occurs when editing the residential properties on the sketch.</w:t>
      </w:r>
    </w:p>
    <w:p w14:paraId="30D1085C" w14:textId="5F371643" w:rsidR="00477B6E" w:rsidRDefault="00477B6E" w:rsidP="00477B6E">
      <w:pPr>
        <w:ind w:left="360"/>
      </w:pPr>
      <w:r w:rsidRPr="00477B6E">
        <w:rPr>
          <w:noProof/>
        </w:rPr>
        <w:drawing>
          <wp:inline distT="0" distB="0" distL="0" distR="0" wp14:anchorId="5F5E0432" wp14:editId="0D692C3D">
            <wp:extent cx="2705100" cy="797876"/>
            <wp:effectExtent l="0" t="0" r="0" b="254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8"/>
                    <a:stretch>
                      <a:fillRect/>
                    </a:stretch>
                  </pic:blipFill>
                  <pic:spPr>
                    <a:xfrm>
                      <a:off x="0" y="0"/>
                      <a:ext cx="2729924" cy="805198"/>
                    </a:xfrm>
                    <a:prstGeom prst="rect">
                      <a:avLst/>
                    </a:prstGeom>
                  </pic:spPr>
                </pic:pic>
              </a:graphicData>
            </a:graphic>
          </wp:inline>
        </w:drawing>
      </w:r>
    </w:p>
    <w:p w14:paraId="30DFEBDD" w14:textId="77777777" w:rsidR="00487B0F" w:rsidRDefault="00487B0F" w:rsidP="00487B0F">
      <w:pPr>
        <w:pStyle w:val="ListParagraph"/>
      </w:pPr>
    </w:p>
    <w:p w14:paraId="7BB2A79B" w14:textId="38F64021" w:rsidR="003850A9" w:rsidRDefault="003850A9" w:rsidP="003850A9">
      <w:pPr>
        <w:pStyle w:val="Heading2"/>
      </w:pPr>
      <w:bookmarkStart w:id="5" w:name="_Toc98237839"/>
      <w:r>
        <w:t>Commercial Appraisal</w:t>
      </w:r>
      <w:bookmarkEnd w:id="5"/>
    </w:p>
    <w:p w14:paraId="5A06F379" w14:textId="6E7903A0" w:rsidR="00487B0F" w:rsidRPr="00487B0F" w:rsidRDefault="00487B0F" w:rsidP="00487B0F">
      <w:pPr>
        <w:pStyle w:val="ListParagraph"/>
        <w:numPr>
          <w:ilvl w:val="0"/>
          <w:numId w:val="32"/>
        </w:numPr>
      </w:pPr>
      <w:r>
        <w:t>Mar 7</w:t>
      </w:r>
      <w:r w:rsidRPr="00487B0F">
        <w:rPr>
          <w:vertAlign w:val="superscript"/>
        </w:rPr>
        <w:t>th</w:t>
      </w:r>
      <w:r>
        <w:t xml:space="preserve"> On the right click options on the miscellaneous improvements took the option of Move Misc. Improvement off list. This was not doing anything.</w:t>
      </w:r>
    </w:p>
    <w:p w14:paraId="77FB745A" w14:textId="1FE27668" w:rsidR="003850A9" w:rsidRPr="003850A9" w:rsidRDefault="003850A9" w:rsidP="003850A9"/>
    <w:p w14:paraId="0ABB3DDC" w14:textId="5D64F6BB" w:rsidR="007A092D" w:rsidRDefault="007A092D" w:rsidP="008369EC">
      <w:pPr>
        <w:pStyle w:val="Heading2"/>
      </w:pPr>
      <w:bookmarkStart w:id="6" w:name="_Toc98237840"/>
      <w:r>
        <w:t>Query</w:t>
      </w:r>
      <w:bookmarkEnd w:id="6"/>
      <w:r>
        <w:t xml:space="preserve"> </w:t>
      </w:r>
    </w:p>
    <w:p w14:paraId="055A5A8D" w14:textId="7B0E60A1" w:rsidR="007A092D" w:rsidRDefault="007A092D" w:rsidP="007A092D">
      <w:pPr>
        <w:pStyle w:val="ListParagraph"/>
        <w:numPr>
          <w:ilvl w:val="0"/>
          <w:numId w:val="32"/>
        </w:numPr>
      </w:pPr>
      <w:r>
        <w:t>Mar 15</w:t>
      </w:r>
      <w:r w:rsidRPr="007A092D">
        <w:rPr>
          <w:vertAlign w:val="superscript"/>
        </w:rPr>
        <w:t>th</w:t>
      </w:r>
      <w:r>
        <w:t xml:space="preserve"> When importing in a query from the packages the quotes (“) would be removed.  This would cause the query not to function at times. This has been corrected.</w:t>
      </w:r>
    </w:p>
    <w:p w14:paraId="49F42068" w14:textId="77777777" w:rsidR="007A092D" w:rsidRPr="007A092D" w:rsidRDefault="007A092D" w:rsidP="007A092D">
      <w:pPr>
        <w:ind w:left="360"/>
      </w:pPr>
    </w:p>
    <w:p w14:paraId="3B29A145" w14:textId="4D247577" w:rsidR="008369EC" w:rsidRDefault="008369EC" w:rsidP="008369EC">
      <w:pPr>
        <w:pStyle w:val="Heading2"/>
      </w:pPr>
      <w:bookmarkStart w:id="7" w:name="_Toc98237841"/>
      <w:r>
        <w:lastRenderedPageBreak/>
        <w:t>Reports</w:t>
      </w:r>
      <w:bookmarkEnd w:id="7"/>
    </w:p>
    <w:p w14:paraId="0C8FAC25" w14:textId="652F3130" w:rsidR="00F830BE" w:rsidRDefault="00F830BE" w:rsidP="00CE1452">
      <w:pPr>
        <w:pStyle w:val="Heading3"/>
      </w:pPr>
      <w:bookmarkStart w:id="8" w:name="_Toc98237842"/>
      <w:r>
        <w:t>Schedule Listing</w:t>
      </w:r>
      <w:bookmarkEnd w:id="8"/>
    </w:p>
    <w:p w14:paraId="43FBE416" w14:textId="54BE615C" w:rsidR="00185078" w:rsidRDefault="00A74655" w:rsidP="00F830BE">
      <w:pPr>
        <w:pStyle w:val="ListParagraph"/>
        <w:numPr>
          <w:ilvl w:val="0"/>
          <w:numId w:val="32"/>
        </w:numPr>
      </w:pPr>
      <w:r>
        <w:t>Mar 1</w:t>
      </w:r>
      <w:r w:rsidR="007A092D">
        <w:t>5</w:t>
      </w:r>
      <w:r w:rsidRPr="00A74655">
        <w:rPr>
          <w:vertAlign w:val="superscript"/>
        </w:rPr>
        <w:t>th</w:t>
      </w:r>
      <w:r>
        <w:t xml:space="preserve"> </w:t>
      </w:r>
      <w:r w:rsidR="00185078">
        <w:t>On the schedule listing (File- Print – Schedule Info) from the personal property file. If the parameter is set to print the signature line the information on where to send the form back will be included.</w:t>
      </w:r>
    </w:p>
    <w:p w14:paraId="5E7EDDF8" w14:textId="385E2E18" w:rsidR="00F830BE" w:rsidRPr="00F830BE" w:rsidRDefault="00185078" w:rsidP="00185078">
      <w:r w:rsidRPr="00185078">
        <w:rPr>
          <w:noProof/>
        </w:rPr>
        <w:drawing>
          <wp:inline distT="0" distB="0" distL="0" distR="0" wp14:anchorId="101B19CD" wp14:editId="1F2D42C4">
            <wp:extent cx="4470400" cy="1282374"/>
            <wp:effectExtent l="0" t="0" r="6350" b="0"/>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a:blip r:embed="rId19"/>
                    <a:stretch>
                      <a:fillRect/>
                    </a:stretch>
                  </pic:blipFill>
                  <pic:spPr>
                    <a:xfrm>
                      <a:off x="0" y="0"/>
                      <a:ext cx="4485139" cy="1286602"/>
                    </a:xfrm>
                    <a:prstGeom prst="rect">
                      <a:avLst/>
                    </a:prstGeom>
                  </pic:spPr>
                </pic:pic>
              </a:graphicData>
            </a:graphic>
          </wp:inline>
        </w:drawing>
      </w:r>
      <w:r w:rsidR="00F830BE">
        <w:t xml:space="preserve"> </w:t>
      </w:r>
    </w:p>
    <w:p w14:paraId="7CF1E978" w14:textId="21712B10" w:rsidR="00A74655" w:rsidRDefault="00A74655" w:rsidP="00CE1452">
      <w:pPr>
        <w:pStyle w:val="Heading3"/>
      </w:pPr>
      <w:bookmarkStart w:id="9" w:name="_Toc98237843"/>
      <w:r>
        <w:t>936</w:t>
      </w:r>
      <w:bookmarkEnd w:id="9"/>
    </w:p>
    <w:p w14:paraId="0D8DC81A" w14:textId="64C41B25" w:rsidR="00A74655" w:rsidRPr="00A74655" w:rsidRDefault="00A74655" w:rsidP="00A74655">
      <w:pPr>
        <w:pStyle w:val="ListParagraph"/>
        <w:numPr>
          <w:ilvl w:val="0"/>
          <w:numId w:val="32"/>
        </w:numPr>
      </w:pPr>
      <w:r>
        <w:t>Mar 1</w:t>
      </w:r>
      <w:r w:rsidR="00FB5B5F">
        <w:t>5</w:t>
      </w:r>
      <w:r w:rsidRPr="00A74655">
        <w:rPr>
          <w:vertAlign w:val="superscript"/>
        </w:rPr>
        <w:t>th</w:t>
      </w:r>
      <w:r>
        <w:t xml:space="preserve"> If transferring from real to mobile home the account number would not print on the form.</w:t>
      </w:r>
    </w:p>
    <w:p w14:paraId="6ACF3100" w14:textId="6D3748D4" w:rsidR="00EC587D" w:rsidRDefault="005E2EA7" w:rsidP="00CE1452">
      <w:pPr>
        <w:pStyle w:val="Heading3"/>
      </w:pPr>
      <w:bookmarkStart w:id="10" w:name="_Toc98237844"/>
      <w:r>
        <w:t>Review Sheet</w:t>
      </w:r>
      <w:bookmarkEnd w:id="10"/>
    </w:p>
    <w:p w14:paraId="3F0AC406" w14:textId="33450135" w:rsidR="005E2EA7" w:rsidRDefault="005E2EA7" w:rsidP="005E2EA7">
      <w:pPr>
        <w:pStyle w:val="ListParagraph"/>
        <w:numPr>
          <w:ilvl w:val="0"/>
          <w:numId w:val="32"/>
        </w:numPr>
      </w:pPr>
      <w:r>
        <w:t>Mar 7</w:t>
      </w:r>
      <w:r w:rsidRPr="005E2EA7">
        <w:rPr>
          <w:vertAlign w:val="superscript"/>
        </w:rPr>
        <w:t>th</w:t>
      </w:r>
      <w:r>
        <w:t xml:space="preserve"> On residential accounts </w:t>
      </w:r>
      <w:r w:rsidR="0006425A">
        <w:t>the lot model description at times would not reflect what was on the account.</w:t>
      </w:r>
    </w:p>
    <w:p w14:paraId="794C2E62" w14:textId="77777777" w:rsidR="0006425A" w:rsidRDefault="0006425A" w:rsidP="0006425A">
      <w:pPr>
        <w:pStyle w:val="ListParagraph"/>
      </w:pPr>
    </w:p>
    <w:p w14:paraId="4D314EA3" w14:textId="09A20B57" w:rsidR="0006425A" w:rsidRDefault="0006425A" w:rsidP="0006425A">
      <w:pPr>
        <w:pStyle w:val="Heading3"/>
      </w:pPr>
      <w:bookmarkStart w:id="11" w:name="_Toc98237845"/>
      <w:r>
        <w:t>Property Record Card</w:t>
      </w:r>
      <w:bookmarkEnd w:id="11"/>
    </w:p>
    <w:p w14:paraId="77A29542" w14:textId="2899C30D" w:rsidR="0006425A" w:rsidRDefault="0006425A" w:rsidP="0006425A">
      <w:pPr>
        <w:pStyle w:val="ListParagraph"/>
        <w:numPr>
          <w:ilvl w:val="0"/>
          <w:numId w:val="32"/>
        </w:numPr>
      </w:pPr>
      <w:r>
        <w:t>Mar 7</w:t>
      </w:r>
      <w:r w:rsidRPr="005E2EA7">
        <w:rPr>
          <w:vertAlign w:val="superscript"/>
        </w:rPr>
        <w:t>th</w:t>
      </w:r>
      <w:r>
        <w:t xml:space="preserve"> On residential accounts the lot model description at times would not reflect what was on the account.</w:t>
      </w:r>
    </w:p>
    <w:p w14:paraId="2DDC9746" w14:textId="78804E4C" w:rsidR="0006425A" w:rsidRDefault="0006425A" w:rsidP="0006425A"/>
    <w:p w14:paraId="1ADF08CC" w14:textId="0F344C8B" w:rsidR="0006425A" w:rsidRDefault="000810C6" w:rsidP="0006425A">
      <w:pPr>
        <w:pStyle w:val="Heading3"/>
      </w:pPr>
      <w:bookmarkStart w:id="12" w:name="_Toc98237846"/>
      <w:r>
        <w:t>Residential Report</w:t>
      </w:r>
      <w:bookmarkEnd w:id="12"/>
    </w:p>
    <w:p w14:paraId="79613347" w14:textId="77777777" w:rsidR="0006425A" w:rsidRPr="005E2EA7" w:rsidRDefault="0006425A" w:rsidP="0006425A">
      <w:pPr>
        <w:pStyle w:val="ListParagraph"/>
        <w:numPr>
          <w:ilvl w:val="0"/>
          <w:numId w:val="32"/>
        </w:numPr>
      </w:pPr>
      <w:r>
        <w:t>Mar 7</w:t>
      </w:r>
      <w:r w:rsidRPr="005E2EA7">
        <w:rPr>
          <w:vertAlign w:val="superscript"/>
        </w:rPr>
        <w:t>th</w:t>
      </w:r>
      <w:r>
        <w:t xml:space="preserve"> On residential accounts the lot model description at times would not reflect what was on the account.</w:t>
      </w:r>
    </w:p>
    <w:p w14:paraId="6D48BF47" w14:textId="77777777" w:rsidR="0006425A" w:rsidRPr="005E2EA7" w:rsidRDefault="0006425A" w:rsidP="0006425A"/>
    <w:p w14:paraId="0894064A" w14:textId="77777777" w:rsidR="0006425A" w:rsidRPr="005E2EA7" w:rsidRDefault="0006425A" w:rsidP="0006425A"/>
    <w:sectPr w:rsidR="0006425A" w:rsidRPr="005E2E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B054" w14:textId="77777777" w:rsidR="005F56A5" w:rsidRDefault="005F56A5" w:rsidP="008E1456">
      <w:r>
        <w:separator/>
      </w:r>
    </w:p>
  </w:endnote>
  <w:endnote w:type="continuationSeparator" w:id="0">
    <w:p w14:paraId="2AF2D938" w14:textId="77777777" w:rsidR="005F56A5" w:rsidRDefault="005F56A5" w:rsidP="008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CAF0" w14:textId="77777777" w:rsidR="005F56A5" w:rsidRDefault="005F56A5" w:rsidP="008E1456">
      <w:r>
        <w:separator/>
      </w:r>
    </w:p>
  </w:footnote>
  <w:footnote w:type="continuationSeparator" w:id="0">
    <w:p w14:paraId="7F8BFC8C" w14:textId="77777777" w:rsidR="005F56A5" w:rsidRDefault="005F56A5" w:rsidP="008E1456">
      <w:r>
        <w:continuationSeparator/>
      </w:r>
    </w:p>
  </w:footnote>
</w:footnote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C43"/>
    <w:multiLevelType w:val="hybridMultilevel"/>
    <w:tmpl w:val="7A60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2" w15:restartNumberingAfterBreak="0">
    <w:nsid w:val="0ED35D35"/>
    <w:multiLevelType w:val="hybridMultilevel"/>
    <w:tmpl w:val="FFFFFFFF"/>
    <w:lvl w:ilvl="0" w:tplc="0BB2EE44">
      <w:start w:val="1"/>
      <w:numFmt w:val="bullet"/>
      <w:lvlText w:val=""/>
      <w:lvlJc w:val="left"/>
      <w:pPr>
        <w:ind w:left="720" w:hanging="360"/>
      </w:pPr>
      <w:rPr>
        <w:rFonts w:ascii="Symbol" w:hAnsi="Symbol" w:hint="default"/>
      </w:rPr>
    </w:lvl>
    <w:lvl w:ilvl="1" w:tplc="50DC70A0">
      <w:start w:val="1"/>
      <w:numFmt w:val="bullet"/>
      <w:lvlText w:val=""/>
      <w:lvlJc w:val="left"/>
      <w:pPr>
        <w:ind w:left="1440" w:hanging="360"/>
      </w:pPr>
      <w:rPr>
        <w:rFonts w:ascii="Symbol" w:hAnsi="Symbol" w:hint="default"/>
      </w:rPr>
    </w:lvl>
    <w:lvl w:ilvl="2" w:tplc="15187B78">
      <w:start w:val="1"/>
      <w:numFmt w:val="bullet"/>
      <w:lvlText w:val=""/>
      <w:lvlJc w:val="left"/>
      <w:pPr>
        <w:ind w:left="2160" w:hanging="360"/>
      </w:pPr>
      <w:rPr>
        <w:rFonts w:ascii="Wingdings" w:hAnsi="Wingdings" w:hint="default"/>
      </w:rPr>
    </w:lvl>
    <w:lvl w:ilvl="3" w:tplc="3A1A7204">
      <w:start w:val="1"/>
      <w:numFmt w:val="bullet"/>
      <w:lvlText w:val=""/>
      <w:lvlJc w:val="left"/>
      <w:pPr>
        <w:ind w:left="2880" w:hanging="360"/>
      </w:pPr>
      <w:rPr>
        <w:rFonts w:ascii="Symbol" w:hAnsi="Symbol" w:hint="default"/>
      </w:rPr>
    </w:lvl>
    <w:lvl w:ilvl="4" w:tplc="9252FC6C">
      <w:start w:val="1"/>
      <w:numFmt w:val="bullet"/>
      <w:lvlText w:val="o"/>
      <w:lvlJc w:val="left"/>
      <w:pPr>
        <w:ind w:left="3600" w:hanging="360"/>
      </w:pPr>
      <w:rPr>
        <w:rFonts w:ascii="Courier New" w:hAnsi="Courier New" w:hint="default"/>
      </w:rPr>
    </w:lvl>
    <w:lvl w:ilvl="5" w:tplc="5CEEB436">
      <w:start w:val="1"/>
      <w:numFmt w:val="bullet"/>
      <w:lvlText w:val=""/>
      <w:lvlJc w:val="left"/>
      <w:pPr>
        <w:ind w:left="4320" w:hanging="360"/>
      </w:pPr>
      <w:rPr>
        <w:rFonts w:ascii="Wingdings" w:hAnsi="Wingdings" w:hint="default"/>
      </w:rPr>
    </w:lvl>
    <w:lvl w:ilvl="6" w:tplc="EB26BD20">
      <w:start w:val="1"/>
      <w:numFmt w:val="bullet"/>
      <w:lvlText w:val=""/>
      <w:lvlJc w:val="left"/>
      <w:pPr>
        <w:ind w:left="5040" w:hanging="360"/>
      </w:pPr>
      <w:rPr>
        <w:rFonts w:ascii="Symbol" w:hAnsi="Symbol" w:hint="default"/>
      </w:rPr>
    </w:lvl>
    <w:lvl w:ilvl="7" w:tplc="E716CC88">
      <w:start w:val="1"/>
      <w:numFmt w:val="bullet"/>
      <w:lvlText w:val="o"/>
      <w:lvlJc w:val="left"/>
      <w:pPr>
        <w:ind w:left="5760" w:hanging="360"/>
      </w:pPr>
      <w:rPr>
        <w:rFonts w:ascii="Courier New" w:hAnsi="Courier New" w:hint="default"/>
      </w:rPr>
    </w:lvl>
    <w:lvl w:ilvl="8" w:tplc="3416A646">
      <w:start w:val="1"/>
      <w:numFmt w:val="bullet"/>
      <w:lvlText w:val=""/>
      <w:lvlJc w:val="left"/>
      <w:pPr>
        <w:ind w:left="6480" w:hanging="360"/>
      </w:pPr>
      <w:rPr>
        <w:rFonts w:ascii="Wingdings" w:hAnsi="Wingdings" w:hint="default"/>
      </w:rPr>
    </w:lvl>
  </w:abstractNum>
  <w:abstractNum w:abstractNumId="3" w15:restartNumberingAfterBreak="0">
    <w:nsid w:val="0F7245AB"/>
    <w:multiLevelType w:val="hybridMultilevel"/>
    <w:tmpl w:val="0564310E"/>
    <w:lvl w:ilvl="0" w:tplc="C6E83A2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073310A"/>
    <w:multiLevelType w:val="hybridMultilevel"/>
    <w:tmpl w:val="B2B66524"/>
    <w:lvl w:ilvl="0" w:tplc="04090001">
      <w:start w:val="1"/>
      <w:numFmt w:val="bullet"/>
      <w:lvlText w:val=""/>
      <w:lvlJc w:val="left"/>
      <w:pPr>
        <w:ind w:left="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6" w15:restartNumberingAfterBreak="0">
    <w:nsid w:val="13FD7FCE"/>
    <w:multiLevelType w:val="hybridMultilevel"/>
    <w:tmpl w:val="B8D6631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8" w15:restartNumberingAfterBreak="0">
    <w:nsid w:val="170433E4"/>
    <w:multiLevelType w:val="hybridMultilevel"/>
    <w:tmpl w:val="796C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51117"/>
    <w:multiLevelType w:val="hybridMultilevel"/>
    <w:tmpl w:val="B466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E0EA9"/>
    <w:multiLevelType w:val="hybridMultilevel"/>
    <w:tmpl w:val="90F6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86F02"/>
    <w:multiLevelType w:val="hybridMultilevel"/>
    <w:tmpl w:val="FC90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032808"/>
    <w:multiLevelType w:val="hybridMultilevel"/>
    <w:tmpl w:val="FFFFFFFF"/>
    <w:lvl w:ilvl="0" w:tplc="E5A2F9F2">
      <w:start w:val="1"/>
      <w:numFmt w:val="bullet"/>
      <w:lvlText w:val=""/>
      <w:lvlJc w:val="left"/>
      <w:pPr>
        <w:ind w:left="720" w:hanging="360"/>
      </w:pPr>
      <w:rPr>
        <w:rFonts w:ascii="Symbol" w:hAnsi="Symbol" w:hint="default"/>
      </w:rPr>
    </w:lvl>
    <w:lvl w:ilvl="1" w:tplc="45508A62">
      <w:start w:val="1"/>
      <w:numFmt w:val="bullet"/>
      <w:lvlText w:val="o"/>
      <w:lvlJc w:val="left"/>
      <w:pPr>
        <w:ind w:left="1440" w:hanging="360"/>
      </w:pPr>
      <w:rPr>
        <w:rFonts w:ascii="Courier New" w:hAnsi="Courier New" w:hint="default"/>
      </w:rPr>
    </w:lvl>
    <w:lvl w:ilvl="2" w:tplc="62EEDF6A">
      <w:start w:val="1"/>
      <w:numFmt w:val="bullet"/>
      <w:lvlText w:val=""/>
      <w:lvlJc w:val="left"/>
      <w:pPr>
        <w:ind w:left="2160" w:hanging="360"/>
      </w:pPr>
      <w:rPr>
        <w:rFonts w:ascii="Wingdings" w:hAnsi="Wingdings" w:hint="default"/>
      </w:rPr>
    </w:lvl>
    <w:lvl w:ilvl="3" w:tplc="905A4502">
      <w:start w:val="1"/>
      <w:numFmt w:val="bullet"/>
      <w:lvlText w:val=""/>
      <w:lvlJc w:val="left"/>
      <w:pPr>
        <w:ind w:left="2880" w:hanging="360"/>
      </w:pPr>
      <w:rPr>
        <w:rFonts w:ascii="Symbol" w:hAnsi="Symbol" w:hint="default"/>
      </w:rPr>
    </w:lvl>
    <w:lvl w:ilvl="4" w:tplc="DCBA8138">
      <w:start w:val="1"/>
      <w:numFmt w:val="bullet"/>
      <w:lvlText w:val="o"/>
      <w:lvlJc w:val="left"/>
      <w:pPr>
        <w:ind w:left="3600" w:hanging="360"/>
      </w:pPr>
      <w:rPr>
        <w:rFonts w:ascii="Courier New" w:hAnsi="Courier New" w:hint="default"/>
      </w:rPr>
    </w:lvl>
    <w:lvl w:ilvl="5" w:tplc="A5F41522">
      <w:start w:val="1"/>
      <w:numFmt w:val="bullet"/>
      <w:lvlText w:val=""/>
      <w:lvlJc w:val="left"/>
      <w:pPr>
        <w:ind w:left="4320" w:hanging="360"/>
      </w:pPr>
      <w:rPr>
        <w:rFonts w:ascii="Wingdings" w:hAnsi="Wingdings" w:hint="default"/>
      </w:rPr>
    </w:lvl>
    <w:lvl w:ilvl="6" w:tplc="0F0CAD64">
      <w:start w:val="1"/>
      <w:numFmt w:val="bullet"/>
      <w:lvlText w:val=""/>
      <w:lvlJc w:val="left"/>
      <w:pPr>
        <w:ind w:left="5040" w:hanging="360"/>
      </w:pPr>
      <w:rPr>
        <w:rFonts w:ascii="Symbol" w:hAnsi="Symbol" w:hint="default"/>
      </w:rPr>
    </w:lvl>
    <w:lvl w:ilvl="7" w:tplc="52BEB15E">
      <w:start w:val="1"/>
      <w:numFmt w:val="bullet"/>
      <w:lvlText w:val="o"/>
      <w:lvlJc w:val="left"/>
      <w:pPr>
        <w:ind w:left="5760" w:hanging="360"/>
      </w:pPr>
      <w:rPr>
        <w:rFonts w:ascii="Courier New" w:hAnsi="Courier New" w:hint="default"/>
      </w:rPr>
    </w:lvl>
    <w:lvl w:ilvl="8" w:tplc="CFE61F6C">
      <w:start w:val="1"/>
      <w:numFmt w:val="bullet"/>
      <w:lvlText w:val=""/>
      <w:lvlJc w:val="left"/>
      <w:pPr>
        <w:ind w:left="6480" w:hanging="360"/>
      </w:pPr>
      <w:rPr>
        <w:rFonts w:ascii="Wingdings" w:hAnsi="Wingdings" w:hint="default"/>
      </w:rPr>
    </w:lvl>
  </w:abstractNum>
  <w:abstractNum w:abstractNumId="13" w15:restartNumberingAfterBreak="0">
    <w:nsid w:val="359965FA"/>
    <w:multiLevelType w:val="hybridMultilevel"/>
    <w:tmpl w:val="DFA4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15" w15:restartNumberingAfterBreak="0">
    <w:nsid w:val="3E894BA6"/>
    <w:multiLevelType w:val="hybridMultilevel"/>
    <w:tmpl w:val="CC4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17" w15:restartNumberingAfterBreak="0">
    <w:nsid w:val="4C8E1BA3"/>
    <w:multiLevelType w:val="hybridMultilevel"/>
    <w:tmpl w:val="FFFFFFFF"/>
    <w:lvl w:ilvl="0" w:tplc="C2D6344A">
      <w:start w:val="1"/>
      <w:numFmt w:val="bullet"/>
      <w:lvlText w:val=""/>
      <w:lvlJc w:val="left"/>
      <w:pPr>
        <w:ind w:left="720" w:hanging="360"/>
      </w:pPr>
      <w:rPr>
        <w:rFonts w:ascii="Symbol" w:hAnsi="Symbol" w:hint="default"/>
      </w:rPr>
    </w:lvl>
    <w:lvl w:ilvl="1" w:tplc="51B4CE14">
      <w:start w:val="1"/>
      <w:numFmt w:val="bullet"/>
      <w:lvlText w:val="o"/>
      <w:lvlJc w:val="left"/>
      <w:pPr>
        <w:ind w:left="1440" w:hanging="360"/>
      </w:pPr>
      <w:rPr>
        <w:rFonts w:ascii="Courier New" w:hAnsi="Courier New" w:hint="default"/>
      </w:rPr>
    </w:lvl>
    <w:lvl w:ilvl="2" w:tplc="5A4EC426">
      <w:start w:val="1"/>
      <w:numFmt w:val="bullet"/>
      <w:lvlText w:val=""/>
      <w:lvlJc w:val="left"/>
      <w:pPr>
        <w:ind w:left="2160" w:hanging="360"/>
      </w:pPr>
      <w:rPr>
        <w:rFonts w:ascii="Wingdings" w:hAnsi="Wingdings" w:hint="default"/>
      </w:rPr>
    </w:lvl>
    <w:lvl w:ilvl="3" w:tplc="62B4EC1E">
      <w:start w:val="1"/>
      <w:numFmt w:val="bullet"/>
      <w:lvlText w:val=""/>
      <w:lvlJc w:val="left"/>
      <w:pPr>
        <w:ind w:left="2880" w:hanging="360"/>
      </w:pPr>
      <w:rPr>
        <w:rFonts w:ascii="Symbol" w:hAnsi="Symbol" w:hint="default"/>
      </w:rPr>
    </w:lvl>
    <w:lvl w:ilvl="4" w:tplc="D9A8C016">
      <w:start w:val="1"/>
      <w:numFmt w:val="bullet"/>
      <w:lvlText w:val="o"/>
      <w:lvlJc w:val="left"/>
      <w:pPr>
        <w:ind w:left="3600" w:hanging="360"/>
      </w:pPr>
      <w:rPr>
        <w:rFonts w:ascii="Courier New" w:hAnsi="Courier New" w:hint="default"/>
      </w:rPr>
    </w:lvl>
    <w:lvl w:ilvl="5" w:tplc="AB4E637A">
      <w:start w:val="1"/>
      <w:numFmt w:val="bullet"/>
      <w:lvlText w:val=""/>
      <w:lvlJc w:val="left"/>
      <w:pPr>
        <w:ind w:left="4320" w:hanging="360"/>
      </w:pPr>
      <w:rPr>
        <w:rFonts w:ascii="Wingdings" w:hAnsi="Wingdings" w:hint="default"/>
      </w:rPr>
    </w:lvl>
    <w:lvl w:ilvl="6" w:tplc="B05EA448">
      <w:start w:val="1"/>
      <w:numFmt w:val="bullet"/>
      <w:lvlText w:val=""/>
      <w:lvlJc w:val="left"/>
      <w:pPr>
        <w:ind w:left="5040" w:hanging="360"/>
      </w:pPr>
      <w:rPr>
        <w:rFonts w:ascii="Symbol" w:hAnsi="Symbol" w:hint="default"/>
      </w:rPr>
    </w:lvl>
    <w:lvl w:ilvl="7" w:tplc="11E87884">
      <w:start w:val="1"/>
      <w:numFmt w:val="bullet"/>
      <w:lvlText w:val="o"/>
      <w:lvlJc w:val="left"/>
      <w:pPr>
        <w:ind w:left="5760" w:hanging="360"/>
      </w:pPr>
      <w:rPr>
        <w:rFonts w:ascii="Courier New" w:hAnsi="Courier New" w:hint="default"/>
      </w:rPr>
    </w:lvl>
    <w:lvl w:ilvl="8" w:tplc="FE00D73E">
      <w:start w:val="1"/>
      <w:numFmt w:val="bullet"/>
      <w:lvlText w:val=""/>
      <w:lvlJc w:val="left"/>
      <w:pPr>
        <w:ind w:left="6480" w:hanging="360"/>
      </w:pPr>
      <w:rPr>
        <w:rFonts w:ascii="Wingdings" w:hAnsi="Wingdings" w:hint="default"/>
      </w:rPr>
    </w:lvl>
  </w:abstractNum>
  <w:abstractNum w:abstractNumId="18" w15:restartNumberingAfterBreak="0">
    <w:nsid w:val="4D631CB0"/>
    <w:multiLevelType w:val="hybridMultilevel"/>
    <w:tmpl w:val="A0B0119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A0B1A"/>
    <w:multiLevelType w:val="hybridMultilevel"/>
    <w:tmpl w:val="0686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6CA597C"/>
    <w:multiLevelType w:val="hybridMultilevel"/>
    <w:tmpl w:val="892C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B2928"/>
    <w:multiLevelType w:val="hybridMultilevel"/>
    <w:tmpl w:val="5D0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A5804"/>
    <w:multiLevelType w:val="hybridMultilevel"/>
    <w:tmpl w:val="133A1E32"/>
    <w:lvl w:ilvl="0" w:tplc="C6E83A2E">
      <w:start w:val="1"/>
      <w:numFmt w:val="bullet"/>
      <w:lvlText w:val=""/>
      <w:lvlJc w:val="left"/>
      <w:pPr>
        <w:ind w:left="1080" w:hanging="360"/>
      </w:pPr>
      <w:rPr>
        <w:rFonts w:ascii="Symbol" w:hAnsi="Symbol" w:hint="default"/>
      </w:rPr>
    </w:lvl>
    <w:lvl w:ilvl="1" w:tplc="58AAF126">
      <w:start w:val="1"/>
      <w:numFmt w:val="bullet"/>
      <w:lvlText w:val="o"/>
      <w:lvlJc w:val="left"/>
      <w:pPr>
        <w:ind w:left="1800" w:hanging="360"/>
      </w:pPr>
      <w:rPr>
        <w:rFonts w:ascii="Courier New" w:hAnsi="Courier New" w:hint="default"/>
      </w:rPr>
    </w:lvl>
    <w:lvl w:ilvl="2" w:tplc="C78E3746">
      <w:start w:val="1"/>
      <w:numFmt w:val="bullet"/>
      <w:lvlText w:val=""/>
      <w:lvlJc w:val="left"/>
      <w:pPr>
        <w:ind w:left="2520" w:hanging="360"/>
      </w:pPr>
      <w:rPr>
        <w:rFonts w:ascii="Wingdings" w:hAnsi="Wingdings" w:hint="default"/>
      </w:rPr>
    </w:lvl>
    <w:lvl w:ilvl="3" w:tplc="E3E66D6C">
      <w:start w:val="1"/>
      <w:numFmt w:val="bullet"/>
      <w:lvlText w:val=""/>
      <w:lvlJc w:val="left"/>
      <w:pPr>
        <w:ind w:left="3240" w:hanging="360"/>
      </w:pPr>
      <w:rPr>
        <w:rFonts w:ascii="Symbol" w:hAnsi="Symbol" w:hint="default"/>
      </w:rPr>
    </w:lvl>
    <w:lvl w:ilvl="4" w:tplc="6420AE2C">
      <w:start w:val="1"/>
      <w:numFmt w:val="bullet"/>
      <w:lvlText w:val="o"/>
      <w:lvlJc w:val="left"/>
      <w:pPr>
        <w:ind w:left="3960" w:hanging="360"/>
      </w:pPr>
      <w:rPr>
        <w:rFonts w:ascii="Courier New" w:hAnsi="Courier New" w:hint="default"/>
      </w:rPr>
    </w:lvl>
    <w:lvl w:ilvl="5" w:tplc="479CACA2">
      <w:start w:val="1"/>
      <w:numFmt w:val="bullet"/>
      <w:lvlText w:val=""/>
      <w:lvlJc w:val="left"/>
      <w:pPr>
        <w:ind w:left="4680" w:hanging="360"/>
      </w:pPr>
      <w:rPr>
        <w:rFonts w:ascii="Wingdings" w:hAnsi="Wingdings" w:hint="default"/>
      </w:rPr>
    </w:lvl>
    <w:lvl w:ilvl="6" w:tplc="51465B22">
      <w:start w:val="1"/>
      <w:numFmt w:val="bullet"/>
      <w:lvlText w:val=""/>
      <w:lvlJc w:val="left"/>
      <w:pPr>
        <w:ind w:left="5400" w:hanging="360"/>
      </w:pPr>
      <w:rPr>
        <w:rFonts w:ascii="Symbol" w:hAnsi="Symbol" w:hint="default"/>
      </w:rPr>
    </w:lvl>
    <w:lvl w:ilvl="7" w:tplc="90A80AFA">
      <w:start w:val="1"/>
      <w:numFmt w:val="bullet"/>
      <w:lvlText w:val="o"/>
      <w:lvlJc w:val="left"/>
      <w:pPr>
        <w:ind w:left="6120" w:hanging="360"/>
      </w:pPr>
      <w:rPr>
        <w:rFonts w:ascii="Courier New" w:hAnsi="Courier New" w:hint="default"/>
      </w:rPr>
    </w:lvl>
    <w:lvl w:ilvl="8" w:tplc="98D47E98">
      <w:start w:val="1"/>
      <w:numFmt w:val="bullet"/>
      <w:lvlText w:val=""/>
      <w:lvlJc w:val="left"/>
      <w:pPr>
        <w:ind w:left="6840" w:hanging="360"/>
      </w:pPr>
      <w:rPr>
        <w:rFonts w:ascii="Wingdings" w:hAnsi="Wingdings" w:hint="default"/>
      </w:rPr>
    </w:lvl>
  </w:abstractNum>
  <w:abstractNum w:abstractNumId="23"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B24AA"/>
    <w:multiLevelType w:val="hybridMultilevel"/>
    <w:tmpl w:val="E766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661753"/>
    <w:multiLevelType w:val="hybridMultilevel"/>
    <w:tmpl w:val="DC3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9B63AF"/>
    <w:multiLevelType w:val="hybridMultilevel"/>
    <w:tmpl w:val="091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B779F"/>
    <w:multiLevelType w:val="hybridMultilevel"/>
    <w:tmpl w:val="1758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B75EF"/>
    <w:multiLevelType w:val="hybridMultilevel"/>
    <w:tmpl w:val="6A5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153B7"/>
    <w:multiLevelType w:val="hybridMultilevel"/>
    <w:tmpl w:val="A096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854AE"/>
    <w:multiLevelType w:val="hybridMultilevel"/>
    <w:tmpl w:val="A97C6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A949D2"/>
    <w:multiLevelType w:val="hybridMultilevel"/>
    <w:tmpl w:val="DF9059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D0907A5"/>
    <w:multiLevelType w:val="hybridMultilevel"/>
    <w:tmpl w:val="476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D45A0"/>
    <w:multiLevelType w:val="hybridMultilevel"/>
    <w:tmpl w:val="B196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14"/>
  </w:num>
  <w:num w:numId="5">
    <w:abstractNumId w:val="7"/>
  </w:num>
  <w:num w:numId="6">
    <w:abstractNumId w:val="22"/>
  </w:num>
  <w:num w:numId="7">
    <w:abstractNumId w:val="5"/>
  </w:num>
  <w:num w:numId="8">
    <w:abstractNumId w:val="16"/>
  </w:num>
  <w:num w:numId="9">
    <w:abstractNumId w:val="1"/>
  </w:num>
  <w:num w:numId="10">
    <w:abstractNumId w:val="23"/>
  </w:num>
  <w:num w:numId="11">
    <w:abstractNumId w:val="27"/>
  </w:num>
  <w:num w:numId="12">
    <w:abstractNumId w:val="9"/>
  </w:num>
  <w:num w:numId="13">
    <w:abstractNumId w:val="3"/>
  </w:num>
  <w:num w:numId="14">
    <w:abstractNumId w:val="32"/>
  </w:num>
  <w:num w:numId="15">
    <w:abstractNumId w:val="15"/>
  </w:num>
  <w:num w:numId="16">
    <w:abstractNumId w:val="21"/>
  </w:num>
  <w:num w:numId="17">
    <w:abstractNumId w:val="25"/>
  </w:num>
  <w:num w:numId="18">
    <w:abstractNumId w:val="29"/>
  </w:num>
  <w:num w:numId="19">
    <w:abstractNumId w:val="10"/>
  </w:num>
  <w:num w:numId="20">
    <w:abstractNumId w:val="6"/>
  </w:num>
  <w:num w:numId="21">
    <w:abstractNumId w:val="18"/>
  </w:num>
  <w:num w:numId="22">
    <w:abstractNumId w:val="4"/>
  </w:num>
  <w:num w:numId="23">
    <w:abstractNumId w:val="24"/>
  </w:num>
  <w:num w:numId="24">
    <w:abstractNumId w:val="26"/>
  </w:num>
  <w:num w:numId="25">
    <w:abstractNumId w:val="31"/>
  </w:num>
  <w:num w:numId="26">
    <w:abstractNumId w:val="33"/>
  </w:num>
  <w:num w:numId="27">
    <w:abstractNumId w:val="8"/>
  </w:num>
  <w:num w:numId="28">
    <w:abstractNumId w:val="11"/>
  </w:num>
  <w:num w:numId="29">
    <w:abstractNumId w:val="28"/>
  </w:num>
  <w:num w:numId="30">
    <w:abstractNumId w:val="20"/>
  </w:num>
  <w:num w:numId="31">
    <w:abstractNumId w:val="13"/>
  </w:num>
  <w:num w:numId="32">
    <w:abstractNumId w:val="0"/>
  </w:num>
  <w:num w:numId="33">
    <w:abstractNumId w:val="30"/>
  </w:num>
  <w:num w:numId="3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045FF"/>
    <w:rsid w:val="000104BD"/>
    <w:rsid w:val="0002016D"/>
    <w:rsid w:val="00021858"/>
    <w:rsid w:val="0003412E"/>
    <w:rsid w:val="00036D2F"/>
    <w:rsid w:val="00053E77"/>
    <w:rsid w:val="000612EC"/>
    <w:rsid w:val="000635EB"/>
    <w:rsid w:val="0006425A"/>
    <w:rsid w:val="00070DFF"/>
    <w:rsid w:val="0007375A"/>
    <w:rsid w:val="00073EAA"/>
    <w:rsid w:val="00075184"/>
    <w:rsid w:val="00080BBF"/>
    <w:rsid w:val="000810C6"/>
    <w:rsid w:val="00081D29"/>
    <w:rsid w:val="00094C5E"/>
    <w:rsid w:val="00096204"/>
    <w:rsid w:val="000B4758"/>
    <w:rsid w:val="000C2874"/>
    <w:rsid w:val="000D4E21"/>
    <w:rsid w:val="000E4B50"/>
    <w:rsid w:val="00116C7D"/>
    <w:rsid w:val="001174CB"/>
    <w:rsid w:val="00136964"/>
    <w:rsid w:val="00155B6F"/>
    <w:rsid w:val="0016047D"/>
    <w:rsid w:val="00162648"/>
    <w:rsid w:val="0017274B"/>
    <w:rsid w:val="00173203"/>
    <w:rsid w:val="00180AAE"/>
    <w:rsid w:val="00183354"/>
    <w:rsid w:val="00185078"/>
    <w:rsid w:val="00191F0F"/>
    <w:rsid w:val="001971DE"/>
    <w:rsid w:val="001A79DB"/>
    <w:rsid w:val="001D13D1"/>
    <w:rsid w:val="001D5365"/>
    <w:rsid w:val="001D5FBE"/>
    <w:rsid w:val="001D7551"/>
    <w:rsid w:val="001E7DCD"/>
    <w:rsid w:val="001F178A"/>
    <w:rsid w:val="002203C1"/>
    <w:rsid w:val="00225B49"/>
    <w:rsid w:val="00235F2C"/>
    <w:rsid w:val="00253C04"/>
    <w:rsid w:val="0025530C"/>
    <w:rsid w:val="0026231A"/>
    <w:rsid w:val="00285E8A"/>
    <w:rsid w:val="002873FE"/>
    <w:rsid w:val="002948BB"/>
    <w:rsid w:val="002A4107"/>
    <w:rsid w:val="002B06BA"/>
    <w:rsid w:val="002B09B6"/>
    <w:rsid w:val="002B33A6"/>
    <w:rsid w:val="002B3BA7"/>
    <w:rsid w:val="002B6F4C"/>
    <w:rsid w:val="002C6340"/>
    <w:rsid w:val="002D1FB0"/>
    <w:rsid w:val="002D296E"/>
    <w:rsid w:val="002E2305"/>
    <w:rsid w:val="002E546D"/>
    <w:rsid w:val="002F13E5"/>
    <w:rsid w:val="002F2582"/>
    <w:rsid w:val="003036BB"/>
    <w:rsid w:val="00303F12"/>
    <w:rsid w:val="00317BB4"/>
    <w:rsid w:val="003215D6"/>
    <w:rsid w:val="0035528E"/>
    <w:rsid w:val="00362027"/>
    <w:rsid w:val="00371F1D"/>
    <w:rsid w:val="00380F5C"/>
    <w:rsid w:val="0038312D"/>
    <w:rsid w:val="003840FC"/>
    <w:rsid w:val="003850A9"/>
    <w:rsid w:val="00385F3C"/>
    <w:rsid w:val="003A110E"/>
    <w:rsid w:val="003A300E"/>
    <w:rsid w:val="003B15BB"/>
    <w:rsid w:val="003C197E"/>
    <w:rsid w:val="003D3ED0"/>
    <w:rsid w:val="003F4D8E"/>
    <w:rsid w:val="003F63D8"/>
    <w:rsid w:val="003F6F07"/>
    <w:rsid w:val="003F7C83"/>
    <w:rsid w:val="0040490D"/>
    <w:rsid w:val="00416FAC"/>
    <w:rsid w:val="00423FFF"/>
    <w:rsid w:val="0043052A"/>
    <w:rsid w:val="00430ACA"/>
    <w:rsid w:val="00442822"/>
    <w:rsid w:val="004660A5"/>
    <w:rsid w:val="0046774E"/>
    <w:rsid w:val="00467AAE"/>
    <w:rsid w:val="00470354"/>
    <w:rsid w:val="00474E43"/>
    <w:rsid w:val="00477B6E"/>
    <w:rsid w:val="00485EF9"/>
    <w:rsid w:val="00487B0F"/>
    <w:rsid w:val="0049192F"/>
    <w:rsid w:val="00494E63"/>
    <w:rsid w:val="00497B41"/>
    <w:rsid w:val="004A5466"/>
    <w:rsid w:val="004B0BF6"/>
    <w:rsid w:val="004C36D4"/>
    <w:rsid w:val="004C6025"/>
    <w:rsid w:val="004E5F4F"/>
    <w:rsid w:val="004F5CE5"/>
    <w:rsid w:val="004F6D4A"/>
    <w:rsid w:val="0050540A"/>
    <w:rsid w:val="0051278E"/>
    <w:rsid w:val="00521CAE"/>
    <w:rsid w:val="00533350"/>
    <w:rsid w:val="00536B5C"/>
    <w:rsid w:val="00537842"/>
    <w:rsid w:val="00550A82"/>
    <w:rsid w:val="005534BF"/>
    <w:rsid w:val="00556EC3"/>
    <w:rsid w:val="0055753A"/>
    <w:rsid w:val="00566ADA"/>
    <w:rsid w:val="00575A74"/>
    <w:rsid w:val="00586BDF"/>
    <w:rsid w:val="005A27C8"/>
    <w:rsid w:val="005A3ADC"/>
    <w:rsid w:val="005C3965"/>
    <w:rsid w:val="005C476B"/>
    <w:rsid w:val="005C7FA1"/>
    <w:rsid w:val="005D1E2D"/>
    <w:rsid w:val="005D24B0"/>
    <w:rsid w:val="005D5361"/>
    <w:rsid w:val="005D741A"/>
    <w:rsid w:val="005E11A0"/>
    <w:rsid w:val="005E2EA7"/>
    <w:rsid w:val="005E6A60"/>
    <w:rsid w:val="005E7FA5"/>
    <w:rsid w:val="005F3E26"/>
    <w:rsid w:val="005F4F14"/>
    <w:rsid w:val="005F56A5"/>
    <w:rsid w:val="0060565E"/>
    <w:rsid w:val="006079E3"/>
    <w:rsid w:val="00634BD4"/>
    <w:rsid w:val="00635E87"/>
    <w:rsid w:val="0065361F"/>
    <w:rsid w:val="0065777F"/>
    <w:rsid w:val="00660D94"/>
    <w:rsid w:val="006649D8"/>
    <w:rsid w:val="006863AC"/>
    <w:rsid w:val="0068782A"/>
    <w:rsid w:val="00687D1C"/>
    <w:rsid w:val="0069077B"/>
    <w:rsid w:val="00692006"/>
    <w:rsid w:val="006A6095"/>
    <w:rsid w:val="006C5AE1"/>
    <w:rsid w:val="006D1CB0"/>
    <w:rsid w:val="006D37D2"/>
    <w:rsid w:val="006D6855"/>
    <w:rsid w:val="006D711C"/>
    <w:rsid w:val="006D78CE"/>
    <w:rsid w:val="006F3F64"/>
    <w:rsid w:val="00701BF6"/>
    <w:rsid w:val="00706250"/>
    <w:rsid w:val="00706D78"/>
    <w:rsid w:val="00714603"/>
    <w:rsid w:val="00714FB5"/>
    <w:rsid w:val="00724D4A"/>
    <w:rsid w:val="00746581"/>
    <w:rsid w:val="00757803"/>
    <w:rsid w:val="00770D39"/>
    <w:rsid w:val="00772A0F"/>
    <w:rsid w:val="00787B3B"/>
    <w:rsid w:val="0079246E"/>
    <w:rsid w:val="007A0687"/>
    <w:rsid w:val="007A092D"/>
    <w:rsid w:val="007A2C19"/>
    <w:rsid w:val="007B42B3"/>
    <w:rsid w:val="007C147C"/>
    <w:rsid w:val="007C3A72"/>
    <w:rsid w:val="007C4D6A"/>
    <w:rsid w:val="007C643B"/>
    <w:rsid w:val="007D375B"/>
    <w:rsid w:val="007F32E5"/>
    <w:rsid w:val="007F7F6B"/>
    <w:rsid w:val="00802078"/>
    <w:rsid w:val="00802D7A"/>
    <w:rsid w:val="008055FD"/>
    <w:rsid w:val="008100A2"/>
    <w:rsid w:val="00810E94"/>
    <w:rsid w:val="00815E32"/>
    <w:rsid w:val="00824E84"/>
    <w:rsid w:val="008369EC"/>
    <w:rsid w:val="008516F3"/>
    <w:rsid w:val="00866615"/>
    <w:rsid w:val="00866E20"/>
    <w:rsid w:val="0087244C"/>
    <w:rsid w:val="00881025"/>
    <w:rsid w:val="008838C2"/>
    <w:rsid w:val="008A0B18"/>
    <w:rsid w:val="008A2C35"/>
    <w:rsid w:val="008A5307"/>
    <w:rsid w:val="008B2301"/>
    <w:rsid w:val="008B53AA"/>
    <w:rsid w:val="008D1B7A"/>
    <w:rsid w:val="008D2A14"/>
    <w:rsid w:val="008E1456"/>
    <w:rsid w:val="00901BAB"/>
    <w:rsid w:val="009066B9"/>
    <w:rsid w:val="00910E58"/>
    <w:rsid w:val="009144DB"/>
    <w:rsid w:val="00915E34"/>
    <w:rsid w:val="0092266A"/>
    <w:rsid w:val="00930F8C"/>
    <w:rsid w:val="00931998"/>
    <w:rsid w:val="00932058"/>
    <w:rsid w:val="009351A3"/>
    <w:rsid w:val="00935652"/>
    <w:rsid w:val="0094341B"/>
    <w:rsid w:val="009508F0"/>
    <w:rsid w:val="00953DB3"/>
    <w:rsid w:val="00970ADA"/>
    <w:rsid w:val="00982388"/>
    <w:rsid w:val="009879D6"/>
    <w:rsid w:val="00987D0E"/>
    <w:rsid w:val="00991474"/>
    <w:rsid w:val="009924FD"/>
    <w:rsid w:val="009938CA"/>
    <w:rsid w:val="009A0327"/>
    <w:rsid w:val="009A1236"/>
    <w:rsid w:val="009A1A1B"/>
    <w:rsid w:val="009B3FD5"/>
    <w:rsid w:val="009B4495"/>
    <w:rsid w:val="009B54EB"/>
    <w:rsid w:val="009C7549"/>
    <w:rsid w:val="009D21C8"/>
    <w:rsid w:val="009D28C4"/>
    <w:rsid w:val="009D3AD3"/>
    <w:rsid w:val="009E23E4"/>
    <w:rsid w:val="009F5AB8"/>
    <w:rsid w:val="009F6E6E"/>
    <w:rsid w:val="009F7CBB"/>
    <w:rsid w:val="00A012FD"/>
    <w:rsid w:val="00A02368"/>
    <w:rsid w:val="00A02FB6"/>
    <w:rsid w:val="00A06A1F"/>
    <w:rsid w:val="00A07DF2"/>
    <w:rsid w:val="00A14059"/>
    <w:rsid w:val="00A16037"/>
    <w:rsid w:val="00A22263"/>
    <w:rsid w:val="00A239E0"/>
    <w:rsid w:val="00A27661"/>
    <w:rsid w:val="00A37318"/>
    <w:rsid w:val="00A37FEE"/>
    <w:rsid w:val="00A4026C"/>
    <w:rsid w:val="00A409B5"/>
    <w:rsid w:val="00A6189C"/>
    <w:rsid w:val="00A63A65"/>
    <w:rsid w:val="00A63CEE"/>
    <w:rsid w:val="00A67E4C"/>
    <w:rsid w:val="00A74655"/>
    <w:rsid w:val="00A80F9A"/>
    <w:rsid w:val="00A83340"/>
    <w:rsid w:val="00A86D01"/>
    <w:rsid w:val="00A90191"/>
    <w:rsid w:val="00A9720A"/>
    <w:rsid w:val="00A9728E"/>
    <w:rsid w:val="00AB5CBF"/>
    <w:rsid w:val="00AB6592"/>
    <w:rsid w:val="00AC2C28"/>
    <w:rsid w:val="00AC4582"/>
    <w:rsid w:val="00AD162C"/>
    <w:rsid w:val="00AE22CB"/>
    <w:rsid w:val="00B01F6E"/>
    <w:rsid w:val="00B1452D"/>
    <w:rsid w:val="00B16FC3"/>
    <w:rsid w:val="00B3110B"/>
    <w:rsid w:val="00B40C1D"/>
    <w:rsid w:val="00B45A26"/>
    <w:rsid w:val="00B57B30"/>
    <w:rsid w:val="00B64FAE"/>
    <w:rsid w:val="00B6772A"/>
    <w:rsid w:val="00B82BC2"/>
    <w:rsid w:val="00B83921"/>
    <w:rsid w:val="00B9074B"/>
    <w:rsid w:val="00B91FA4"/>
    <w:rsid w:val="00BB014E"/>
    <w:rsid w:val="00BB29AB"/>
    <w:rsid w:val="00BB4FE1"/>
    <w:rsid w:val="00BB6CDD"/>
    <w:rsid w:val="00BC04CD"/>
    <w:rsid w:val="00BC7DC5"/>
    <w:rsid w:val="00BE1E6F"/>
    <w:rsid w:val="00BE5F3B"/>
    <w:rsid w:val="00BE72B1"/>
    <w:rsid w:val="00C050AC"/>
    <w:rsid w:val="00C0746B"/>
    <w:rsid w:val="00C20B6D"/>
    <w:rsid w:val="00C25CEE"/>
    <w:rsid w:val="00C276B5"/>
    <w:rsid w:val="00C36108"/>
    <w:rsid w:val="00C3770D"/>
    <w:rsid w:val="00C548F8"/>
    <w:rsid w:val="00C77550"/>
    <w:rsid w:val="00C87885"/>
    <w:rsid w:val="00CA177A"/>
    <w:rsid w:val="00CA554D"/>
    <w:rsid w:val="00CB506E"/>
    <w:rsid w:val="00CC2B98"/>
    <w:rsid w:val="00CC2BBC"/>
    <w:rsid w:val="00CC4751"/>
    <w:rsid w:val="00CD4BDE"/>
    <w:rsid w:val="00CD623B"/>
    <w:rsid w:val="00CD7743"/>
    <w:rsid w:val="00CE1452"/>
    <w:rsid w:val="00CE3183"/>
    <w:rsid w:val="00CE4578"/>
    <w:rsid w:val="00CF501F"/>
    <w:rsid w:val="00CF71D3"/>
    <w:rsid w:val="00D01E8F"/>
    <w:rsid w:val="00D106D5"/>
    <w:rsid w:val="00D12040"/>
    <w:rsid w:val="00D142A0"/>
    <w:rsid w:val="00D14DB7"/>
    <w:rsid w:val="00D156A8"/>
    <w:rsid w:val="00D1652E"/>
    <w:rsid w:val="00D16859"/>
    <w:rsid w:val="00D21749"/>
    <w:rsid w:val="00D251A6"/>
    <w:rsid w:val="00D2520B"/>
    <w:rsid w:val="00D2626A"/>
    <w:rsid w:val="00D33264"/>
    <w:rsid w:val="00D33C6B"/>
    <w:rsid w:val="00D46094"/>
    <w:rsid w:val="00D477B8"/>
    <w:rsid w:val="00D51F32"/>
    <w:rsid w:val="00D51FB5"/>
    <w:rsid w:val="00D57B42"/>
    <w:rsid w:val="00D647EA"/>
    <w:rsid w:val="00D8339F"/>
    <w:rsid w:val="00D86F4F"/>
    <w:rsid w:val="00D93E01"/>
    <w:rsid w:val="00D94F97"/>
    <w:rsid w:val="00DA0774"/>
    <w:rsid w:val="00DA1414"/>
    <w:rsid w:val="00DC4996"/>
    <w:rsid w:val="00DC7C87"/>
    <w:rsid w:val="00DD12E9"/>
    <w:rsid w:val="00DD17F4"/>
    <w:rsid w:val="00DD1BC8"/>
    <w:rsid w:val="00DD5F5A"/>
    <w:rsid w:val="00DE21A9"/>
    <w:rsid w:val="00DE3827"/>
    <w:rsid w:val="00DF4156"/>
    <w:rsid w:val="00DF726E"/>
    <w:rsid w:val="00E06373"/>
    <w:rsid w:val="00E123FA"/>
    <w:rsid w:val="00E21073"/>
    <w:rsid w:val="00E36691"/>
    <w:rsid w:val="00E37A1A"/>
    <w:rsid w:val="00E40126"/>
    <w:rsid w:val="00E50EBD"/>
    <w:rsid w:val="00E51142"/>
    <w:rsid w:val="00E512D9"/>
    <w:rsid w:val="00E525F1"/>
    <w:rsid w:val="00E7077A"/>
    <w:rsid w:val="00E72B49"/>
    <w:rsid w:val="00E95B5E"/>
    <w:rsid w:val="00EA36A3"/>
    <w:rsid w:val="00EA588F"/>
    <w:rsid w:val="00EA7BE6"/>
    <w:rsid w:val="00EB08C8"/>
    <w:rsid w:val="00EB61C9"/>
    <w:rsid w:val="00EC070E"/>
    <w:rsid w:val="00EC323D"/>
    <w:rsid w:val="00EC587D"/>
    <w:rsid w:val="00ED6581"/>
    <w:rsid w:val="00EE01CD"/>
    <w:rsid w:val="00EE1A8E"/>
    <w:rsid w:val="00EE299F"/>
    <w:rsid w:val="00EE7389"/>
    <w:rsid w:val="00EF1B79"/>
    <w:rsid w:val="00EF30A2"/>
    <w:rsid w:val="00EF3852"/>
    <w:rsid w:val="00EF5134"/>
    <w:rsid w:val="00EF73D7"/>
    <w:rsid w:val="00EF7869"/>
    <w:rsid w:val="00F053E0"/>
    <w:rsid w:val="00F07D4D"/>
    <w:rsid w:val="00F17205"/>
    <w:rsid w:val="00F24753"/>
    <w:rsid w:val="00F30D74"/>
    <w:rsid w:val="00F3154B"/>
    <w:rsid w:val="00F33827"/>
    <w:rsid w:val="00F34898"/>
    <w:rsid w:val="00F35CA4"/>
    <w:rsid w:val="00F407CC"/>
    <w:rsid w:val="00F40E08"/>
    <w:rsid w:val="00F514EC"/>
    <w:rsid w:val="00F6538A"/>
    <w:rsid w:val="00F74D0A"/>
    <w:rsid w:val="00F758C3"/>
    <w:rsid w:val="00F759A8"/>
    <w:rsid w:val="00F830BE"/>
    <w:rsid w:val="00F93ADB"/>
    <w:rsid w:val="00F97EDF"/>
    <w:rsid w:val="00FA0516"/>
    <w:rsid w:val="00FA1DF4"/>
    <w:rsid w:val="00FA20E0"/>
    <w:rsid w:val="00FB5B5F"/>
    <w:rsid w:val="00FB5E56"/>
    <w:rsid w:val="00FC23F0"/>
    <w:rsid w:val="00FC5016"/>
    <w:rsid w:val="00FC6DFB"/>
    <w:rsid w:val="00FD3DE2"/>
    <w:rsid w:val="00FE5003"/>
    <w:rsid w:val="00FE73AD"/>
    <w:rsid w:val="00FF149D"/>
    <w:rsid w:val="00FF6EA7"/>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0DDAB4BF-1144-4682-B4BE-44C8E46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 w:type="paragraph" w:styleId="FootnoteText">
    <w:name w:val="footnote text"/>
    <w:basedOn w:val="Normal"/>
    <w:link w:val="FootnoteTextChar"/>
    <w:uiPriority w:val="99"/>
    <w:semiHidden/>
    <w:unhideWhenUsed/>
    <w:rsid w:val="008E1456"/>
    <w:rPr>
      <w:sz w:val="20"/>
      <w:szCs w:val="20"/>
    </w:rPr>
  </w:style>
  <w:style w:type="character" w:customStyle="1" w:styleId="FootnoteTextChar">
    <w:name w:val="Footnote Text Char"/>
    <w:basedOn w:val="DefaultParagraphFont"/>
    <w:link w:val="FootnoteText"/>
    <w:uiPriority w:val="99"/>
    <w:semiHidden/>
    <w:rsid w:val="008E1456"/>
    <w:rPr>
      <w:sz w:val="20"/>
      <w:szCs w:val="20"/>
    </w:rPr>
  </w:style>
  <w:style w:type="character" w:styleId="FootnoteReference">
    <w:name w:val="footnote reference"/>
    <w:basedOn w:val="DefaultParagraphFont"/>
    <w:uiPriority w:val="99"/>
    <w:semiHidden/>
    <w:unhideWhenUsed/>
    <w:rsid w:val="008E1456"/>
    <w:rPr>
      <w:vertAlign w:val="superscript"/>
    </w:rPr>
  </w:style>
  <w:style w:type="paragraph" w:styleId="PlainText">
    <w:name w:val="Plain Text"/>
    <w:basedOn w:val="Normal"/>
    <w:link w:val="PlainTextChar"/>
    <w:uiPriority w:val="99"/>
    <w:semiHidden/>
    <w:unhideWhenUsed/>
    <w:rsid w:val="00F97EDF"/>
    <w:rPr>
      <w:rFonts w:ascii="Calibri" w:hAnsi="Calibri" w:cs="Calibri"/>
    </w:rPr>
  </w:style>
  <w:style w:type="character" w:customStyle="1" w:styleId="PlainTextChar">
    <w:name w:val="Plain Text Char"/>
    <w:basedOn w:val="DefaultParagraphFont"/>
    <w:link w:val="PlainText"/>
    <w:uiPriority w:val="99"/>
    <w:semiHidden/>
    <w:rsid w:val="00F97E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905">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95035707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073704391">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578588599">
      <w:bodyDiv w:val="1"/>
      <w:marLeft w:val="0"/>
      <w:marRight w:val="0"/>
      <w:marTop w:val="0"/>
      <w:marBottom w:val="0"/>
      <w:divBdr>
        <w:top w:val="none" w:sz="0" w:space="0" w:color="auto"/>
        <w:left w:val="none" w:sz="0" w:space="0" w:color="auto"/>
        <w:bottom w:val="none" w:sz="0" w:space="0" w:color="auto"/>
        <w:right w:val="none" w:sz="0" w:space="0" w:color="auto"/>
      </w:divBdr>
      <w:divsChild>
        <w:div w:id="1185706508">
          <w:marLeft w:val="0"/>
          <w:marRight w:val="0"/>
          <w:marTop w:val="0"/>
          <w:marBottom w:val="0"/>
          <w:divBdr>
            <w:top w:val="none" w:sz="0" w:space="0" w:color="auto"/>
            <w:left w:val="none" w:sz="0" w:space="0" w:color="auto"/>
            <w:bottom w:val="none" w:sz="0" w:space="0" w:color="auto"/>
            <w:right w:val="none" w:sz="0" w:space="0" w:color="auto"/>
          </w:divBdr>
        </w:div>
      </w:divsChild>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771855543">
      <w:bodyDiv w:val="1"/>
      <w:marLeft w:val="0"/>
      <w:marRight w:val="0"/>
      <w:marTop w:val="0"/>
      <w:marBottom w:val="0"/>
      <w:divBdr>
        <w:top w:val="none" w:sz="0" w:space="0" w:color="auto"/>
        <w:left w:val="none" w:sz="0" w:space="0" w:color="auto"/>
        <w:bottom w:val="none" w:sz="0" w:space="0" w:color="auto"/>
        <w:right w:val="none" w:sz="0" w:space="0" w:color="auto"/>
      </w:divBdr>
      <w:divsChild>
        <w:div w:id="1384210991">
          <w:marLeft w:val="0"/>
          <w:marRight w:val="0"/>
          <w:marTop w:val="0"/>
          <w:marBottom w:val="0"/>
          <w:divBdr>
            <w:top w:val="none" w:sz="0" w:space="0" w:color="auto"/>
            <w:left w:val="none" w:sz="0" w:space="0" w:color="auto"/>
            <w:bottom w:val="none" w:sz="0" w:space="0" w:color="auto"/>
            <w:right w:val="none" w:sz="0" w:space="0" w:color="auto"/>
          </w:divBdr>
          <w:divsChild>
            <w:div w:id="402873392">
              <w:marLeft w:val="0"/>
              <w:marRight w:val="0"/>
              <w:marTop w:val="0"/>
              <w:marBottom w:val="0"/>
              <w:divBdr>
                <w:top w:val="none" w:sz="0" w:space="0" w:color="auto"/>
                <w:left w:val="none" w:sz="0" w:space="0" w:color="auto"/>
                <w:bottom w:val="none" w:sz="0" w:space="0" w:color="auto"/>
                <w:right w:val="none" w:sz="0" w:space="0" w:color="auto"/>
              </w:divBdr>
            </w:div>
          </w:divsChild>
        </w:div>
        <w:div w:id="1025793124">
          <w:marLeft w:val="0"/>
          <w:marRight w:val="0"/>
          <w:marTop w:val="0"/>
          <w:marBottom w:val="0"/>
          <w:divBdr>
            <w:top w:val="none" w:sz="0" w:space="0" w:color="auto"/>
            <w:left w:val="none" w:sz="0" w:space="0" w:color="auto"/>
            <w:bottom w:val="none" w:sz="0" w:space="0" w:color="auto"/>
            <w:right w:val="none" w:sz="0" w:space="0" w:color="auto"/>
          </w:divBdr>
        </w:div>
        <w:div w:id="35467219">
          <w:marLeft w:val="0"/>
          <w:marRight w:val="0"/>
          <w:marTop w:val="0"/>
          <w:marBottom w:val="0"/>
          <w:divBdr>
            <w:top w:val="none" w:sz="0" w:space="0" w:color="auto"/>
            <w:left w:val="none" w:sz="0" w:space="0" w:color="auto"/>
            <w:bottom w:val="none" w:sz="0" w:space="0" w:color="auto"/>
            <w:right w:val="none" w:sz="0" w:space="0" w:color="auto"/>
          </w:divBdr>
        </w:div>
        <w:div w:id="955213237">
          <w:marLeft w:val="0"/>
          <w:marRight w:val="0"/>
          <w:marTop w:val="0"/>
          <w:marBottom w:val="0"/>
          <w:divBdr>
            <w:top w:val="none" w:sz="0" w:space="0" w:color="auto"/>
            <w:left w:val="none" w:sz="0" w:space="0" w:color="auto"/>
            <w:bottom w:val="none" w:sz="0" w:space="0" w:color="auto"/>
            <w:right w:val="none" w:sz="0" w:space="0" w:color="auto"/>
          </w:divBdr>
        </w:div>
      </w:divsChild>
    </w:div>
    <w:div w:id="1805998841">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e972c5f8ab524794" Type="http://schemas.microsoft.com/office/2019/09/relationships/intelligence" Target="intelligenc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4616</TotalTime>
  <Pages>4</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Mark Piller</cp:lastModifiedBy>
  <cp:revision>70</cp:revision>
  <dcterms:created xsi:type="dcterms:W3CDTF">2022-01-07T15:28:00Z</dcterms:created>
  <dcterms:modified xsi:type="dcterms:W3CDTF">2022-03-15T23:25:00Z</dcterms:modified>
</cp:coreProperties>
</file>