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Pr>
        <w:id w:val="-708028703"/>
        <w:docPartObj>
          <w:docPartGallery w:val="Table of Contents"/>
          <w:docPartUnique/>
        </w:docPartObj>
      </w:sdtPr>
      <w:sdtEndPr>
        <w:rPr>
          <w:b/>
          <w:bCs/>
          <w:noProof/>
        </w:rPr>
      </w:sdtEndPr>
      <w:sdtContent>
        <w:p w14:paraId="4F186391" w14:textId="094EAC3D" w:rsidR="00CC4751" w:rsidRDefault="00CC4751" w:rsidP="00B1452D">
          <w:pPr>
            <w:pStyle w:val="TOCHeading"/>
            <w:ind w:firstLine="720"/>
          </w:pPr>
          <w:r>
            <w:t>Contents</w:t>
          </w:r>
        </w:p>
        <w:p w14:paraId="3CA66723" w14:textId="3C03DD92" w:rsidR="005C022D" w:rsidRDefault="00CC475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84065474" w:history="1">
            <w:r w:rsidR="005C022D" w:rsidRPr="000510A8">
              <w:rPr>
                <w:rStyle w:val="Hyperlink"/>
                <w:noProof/>
              </w:rPr>
              <w:t>Weekly Changes October 2, 2021</w:t>
            </w:r>
            <w:r w:rsidR="005C022D">
              <w:rPr>
                <w:noProof/>
                <w:webHidden/>
              </w:rPr>
              <w:tab/>
            </w:r>
            <w:r w:rsidR="005C022D">
              <w:rPr>
                <w:noProof/>
                <w:webHidden/>
              </w:rPr>
              <w:fldChar w:fldCharType="begin"/>
            </w:r>
            <w:r w:rsidR="005C022D">
              <w:rPr>
                <w:noProof/>
                <w:webHidden/>
              </w:rPr>
              <w:instrText xml:space="preserve"> PAGEREF _Toc84065474 \h </w:instrText>
            </w:r>
            <w:r w:rsidR="005C022D">
              <w:rPr>
                <w:noProof/>
                <w:webHidden/>
              </w:rPr>
            </w:r>
            <w:r w:rsidR="005C022D">
              <w:rPr>
                <w:noProof/>
                <w:webHidden/>
              </w:rPr>
              <w:fldChar w:fldCharType="separate"/>
            </w:r>
            <w:r w:rsidR="005C022D">
              <w:rPr>
                <w:noProof/>
                <w:webHidden/>
              </w:rPr>
              <w:t>1</w:t>
            </w:r>
            <w:r w:rsidR="005C022D">
              <w:rPr>
                <w:noProof/>
                <w:webHidden/>
              </w:rPr>
              <w:fldChar w:fldCharType="end"/>
            </w:r>
          </w:hyperlink>
        </w:p>
        <w:p w14:paraId="56CF78B0" w14:textId="42B44277" w:rsidR="005C022D" w:rsidRDefault="009A454F">
          <w:pPr>
            <w:pStyle w:val="TOC2"/>
            <w:tabs>
              <w:tab w:val="right" w:leader="dot" w:pos="9350"/>
            </w:tabs>
            <w:rPr>
              <w:rFonts w:eastAsiaTheme="minorEastAsia"/>
              <w:noProof/>
            </w:rPr>
          </w:pPr>
          <w:hyperlink w:anchor="_Toc84065475" w:history="1">
            <w:r w:rsidR="005C022D" w:rsidRPr="000510A8">
              <w:rPr>
                <w:rStyle w:val="Hyperlink"/>
                <w:noProof/>
              </w:rPr>
              <w:t>Information</w:t>
            </w:r>
            <w:r w:rsidR="005C022D">
              <w:rPr>
                <w:noProof/>
                <w:webHidden/>
              </w:rPr>
              <w:tab/>
            </w:r>
            <w:r w:rsidR="005C022D">
              <w:rPr>
                <w:noProof/>
                <w:webHidden/>
              </w:rPr>
              <w:fldChar w:fldCharType="begin"/>
            </w:r>
            <w:r w:rsidR="005C022D">
              <w:rPr>
                <w:noProof/>
                <w:webHidden/>
              </w:rPr>
              <w:instrText xml:space="preserve"> PAGEREF _Toc84065475 \h </w:instrText>
            </w:r>
            <w:r w:rsidR="005C022D">
              <w:rPr>
                <w:noProof/>
                <w:webHidden/>
              </w:rPr>
            </w:r>
            <w:r w:rsidR="005C022D">
              <w:rPr>
                <w:noProof/>
                <w:webHidden/>
              </w:rPr>
              <w:fldChar w:fldCharType="separate"/>
            </w:r>
            <w:r w:rsidR="005C022D">
              <w:rPr>
                <w:noProof/>
                <w:webHidden/>
              </w:rPr>
              <w:t>1</w:t>
            </w:r>
            <w:r w:rsidR="005C022D">
              <w:rPr>
                <w:noProof/>
                <w:webHidden/>
              </w:rPr>
              <w:fldChar w:fldCharType="end"/>
            </w:r>
          </w:hyperlink>
        </w:p>
        <w:p w14:paraId="7055E302" w14:textId="3E8C3B28" w:rsidR="005C022D" w:rsidRDefault="009A454F">
          <w:pPr>
            <w:pStyle w:val="TOC2"/>
            <w:tabs>
              <w:tab w:val="right" w:leader="dot" w:pos="9350"/>
            </w:tabs>
            <w:rPr>
              <w:rFonts w:eastAsiaTheme="minorEastAsia"/>
              <w:noProof/>
            </w:rPr>
          </w:pPr>
          <w:hyperlink w:anchor="_Toc84065476" w:history="1">
            <w:r w:rsidR="005C022D" w:rsidRPr="000510A8">
              <w:rPr>
                <w:rStyle w:val="Hyperlink"/>
                <w:noProof/>
              </w:rPr>
              <w:t>Notes - File</w:t>
            </w:r>
            <w:r w:rsidR="005C022D">
              <w:rPr>
                <w:noProof/>
                <w:webHidden/>
              </w:rPr>
              <w:tab/>
            </w:r>
            <w:r w:rsidR="005C022D">
              <w:rPr>
                <w:noProof/>
                <w:webHidden/>
              </w:rPr>
              <w:fldChar w:fldCharType="begin"/>
            </w:r>
            <w:r w:rsidR="005C022D">
              <w:rPr>
                <w:noProof/>
                <w:webHidden/>
              </w:rPr>
              <w:instrText xml:space="preserve"> PAGEREF _Toc84065476 \h </w:instrText>
            </w:r>
            <w:r w:rsidR="005C022D">
              <w:rPr>
                <w:noProof/>
                <w:webHidden/>
              </w:rPr>
            </w:r>
            <w:r w:rsidR="005C022D">
              <w:rPr>
                <w:noProof/>
                <w:webHidden/>
              </w:rPr>
              <w:fldChar w:fldCharType="separate"/>
            </w:r>
            <w:r w:rsidR="005C022D">
              <w:rPr>
                <w:noProof/>
                <w:webHidden/>
              </w:rPr>
              <w:t>5</w:t>
            </w:r>
            <w:r w:rsidR="005C022D">
              <w:rPr>
                <w:noProof/>
                <w:webHidden/>
              </w:rPr>
              <w:fldChar w:fldCharType="end"/>
            </w:r>
          </w:hyperlink>
        </w:p>
        <w:p w14:paraId="29F2B339" w14:textId="2D21CBEA" w:rsidR="005C022D" w:rsidRDefault="009A454F">
          <w:pPr>
            <w:pStyle w:val="TOC2"/>
            <w:tabs>
              <w:tab w:val="right" w:leader="dot" w:pos="9350"/>
            </w:tabs>
            <w:rPr>
              <w:rFonts w:eastAsiaTheme="minorEastAsia"/>
              <w:noProof/>
            </w:rPr>
          </w:pPr>
          <w:hyperlink w:anchor="_Toc84065477" w:history="1">
            <w:r w:rsidR="005C022D" w:rsidRPr="000510A8">
              <w:rPr>
                <w:rStyle w:val="Hyperlink"/>
                <w:noProof/>
              </w:rPr>
              <w:t>Residential and Commercial Appraisal</w:t>
            </w:r>
            <w:r w:rsidR="005C022D">
              <w:rPr>
                <w:noProof/>
                <w:webHidden/>
              </w:rPr>
              <w:tab/>
            </w:r>
            <w:r w:rsidR="005C022D">
              <w:rPr>
                <w:noProof/>
                <w:webHidden/>
              </w:rPr>
              <w:fldChar w:fldCharType="begin"/>
            </w:r>
            <w:r w:rsidR="005C022D">
              <w:rPr>
                <w:noProof/>
                <w:webHidden/>
              </w:rPr>
              <w:instrText xml:space="preserve"> PAGEREF _Toc84065477 \h </w:instrText>
            </w:r>
            <w:r w:rsidR="005C022D">
              <w:rPr>
                <w:noProof/>
                <w:webHidden/>
              </w:rPr>
            </w:r>
            <w:r w:rsidR="005C022D">
              <w:rPr>
                <w:noProof/>
                <w:webHidden/>
              </w:rPr>
              <w:fldChar w:fldCharType="separate"/>
            </w:r>
            <w:r w:rsidR="005C022D">
              <w:rPr>
                <w:noProof/>
                <w:webHidden/>
              </w:rPr>
              <w:t>5</w:t>
            </w:r>
            <w:r w:rsidR="005C022D">
              <w:rPr>
                <w:noProof/>
                <w:webHidden/>
              </w:rPr>
              <w:fldChar w:fldCharType="end"/>
            </w:r>
          </w:hyperlink>
        </w:p>
        <w:p w14:paraId="5ED24FF9" w14:textId="074277FA" w:rsidR="005C022D" w:rsidRDefault="009A454F">
          <w:pPr>
            <w:pStyle w:val="TOC2"/>
            <w:tabs>
              <w:tab w:val="right" w:leader="dot" w:pos="9350"/>
            </w:tabs>
            <w:rPr>
              <w:rFonts w:eastAsiaTheme="minorEastAsia"/>
              <w:noProof/>
            </w:rPr>
          </w:pPr>
          <w:hyperlink w:anchor="_Toc84065478" w:history="1">
            <w:r w:rsidR="005C022D" w:rsidRPr="000510A8">
              <w:rPr>
                <w:rStyle w:val="Hyperlink"/>
                <w:noProof/>
              </w:rPr>
              <w:t>Commercial Appraisal</w:t>
            </w:r>
            <w:r w:rsidR="005C022D">
              <w:rPr>
                <w:noProof/>
                <w:webHidden/>
              </w:rPr>
              <w:tab/>
            </w:r>
            <w:r w:rsidR="005C022D">
              <w:rPr>
                <w:noProof/>
                <w:webHidden/>
              </w:rPr>
              <w:fldChar w:fldCharType="begin"/>
            </w:r>
            <w:r w:rsidR="005C022D">
              <w:rPr>
                <w:noProof/>
                <w:webHidden/>
              </w:rPr>
              <w:instrText xml:space="preserve"> PAGEREF _Toc84065478 \h </w:instrText>
            </w:r>
            <w:r w:rsidR="005C022D">
              <w:rPr>
                <w:noProof/>
                <w:webHidden/>
              </w:rPr>
            </w:r>
            <w:r w:rsidR="005C022D">
              <w:rPr>
                <w:noProof/>
                <w:webHidden/>
              </w:rPr>
              <w:fldChar w:fldCharType="separate"/>
            </w:r>
            <w:r w:rsidR="005C022D">
              <w:rPr>
                <w:noProof/>
                <w:webHidden/>
              </w:rPr>
              <w:t>5</w:t>
            </w:r>
            <w:r w:rsidR="005C022D">
              <w:rPr>
                <w:noProof/>
                <w:webHidden/>
              </w:rPr>
              <w:fldChar w:fldCharType="end"/>
            </w:r>
          </w:hyperlink>
        </w:p>
        <w:p w14:paraId="4552DB20" w14:textId="74ED310F" w:rsidR="005C022D" w:rsidRDefault="009A454F">
          <w:pPr>
            <w:pStyle w:val="TOC2"/>
            <w:tabs>
              <w:tab w:val="right" w:leader="dot" w:pos="9350"/>
            </w:tabs>
            <w:rPr>
              <w:rFonts w:eastAsiaTheme="minorEastAsia"/>
              <w:noProof/>
            </w:rPr>
          </w:pPr>
          <w:hyperlink w:anchor="_Toc84065479" w:history="1">
            <w:r w:rsidR="005C022D" w:rsidRPr="000510A8">
              <w:rPr>
                <w:rStyle w:val="Hyperlink"/>
                <w:noProof/>
              </w:rPr>
              <w:t>Assessment</w:t>
            </w:r>
            <w:r w:rsidR="005C022D">
              <w:rPr>
                <w:noProof/>
                <w:webHidden/>
              </w:rPr>
              <w:tab/>
            </w:r>
            <w:r w:rsidR="005C022D">
              <w:rPr>
                <w:noProof/>
                <w:webHidden/>
              </w:rPr>
              <w:fldChar w:fldCharType="begin"/>
            </w:r>
            <w:r w:rsidR="005C022D">
              <w:rPr>
                <w:noProof/>
                <w:webHidden/>
              </w:rPr>
              <w:instrText xml:space="preserve"> PAGEREF _Toc84065479 \h </w:instrText>
            </w:r>
            <w:r w:rsidR="005C022D">
              <w:rPr>
                <w:noProof/>
                <w:webHidden/>
              </w:rPr>
            </w:r>
            <w:r w:rsidR="005C022D">
              <w:rPr>
                <w:noProof/>
                <w:webHidden/>
              </w:rPr>
              <w:fldChar w:fldCharType="separate"/>
            </w:r>
            <w:r w:rsidR="005C022D">
              <w:rPr>
                <w:noProof/>
                <w:webHidden/>
              </w:rPr>
              <w:t>6</w:t>
            </w:r>
            <w:r w:rsidR="005C022D">
              <w:rPr>
                <w:noProof/>
                <w:webHidden/>
              </w:rPr>
              <w:fldChar w:fldCharType="end"/>
            </w:r>
          </w:hyperlink>
        </w:p>
        <w:p w14:paraId="16AD2209" w14:textId="31A402D9" w:rsidR="005C022D" w:rsidRDefault="009A454F">
          <w:pPr>
            <w:pStyle w:val="TOC2"/>
            <w:tabs>
              <w:tab w:val="right" w:leader="dot" w:pos="9350"/>
            </w:tabs>
            <w:rPr>
              <w:rFonts w:eastAsiaTheme="minorEastAsia"/>
              <w:noProof/>
            </w:rPr>
          </w:pPr>
          <w:hyperlink w:anchor="_Toc84065480" w:history="1">
            <w:r w:rsidR="005C022D" w:rsidRPr="000510A8">
              <w:rPr>
                <w:rStyle w:val="Hyperlink"/>
                <w:noProof/>
              </w:rPr>
              <w:t>Outbuildings</w:t>
            </w:r>
            <w:r w:rsidR="005C022D">
              <w:rPr>
                <w:noProof/>
                <w:webHidden/>
              </w:rPr>
              <w:tab/>
            </w:r>
            <w:r w:rsidR="005C022D">
              <w:rPr>
                <w:noProof/>
                <w:webHidden/>
              </w:rPr>
              <w:fldChar w:fldCharType="begin"/>
            </w:r>
            <w:r w:rsidR="005C022D">
              <w:rPr>
                <w:noProof/>
                <w:webHidden/>
              </w:rPr>
              <w:instrText xml:space="preserve"> PAGEREF _Toc84065480 \h </w:instrText>
            </w:r>
            <w:r w:rsidR="005C022D">
              <w:rPr>
                <w:noProof/>
                <w:webHidden/>
              </w:rPr>
            </w:r>
            <w:r w:rsidR="005C022D">
              <w:rPr>
                <w:noProof/>
                <w:webHidden/>
              </w:rPr>
              <w:fldChar w:fldCharType="separate"/>
            </w:r>
            <w:r w:rsidR="005C022D">
              <w:rPr>
                <w:noProof/>
                <w:webHidden/>
              </w:rPr>
              <w:t>8</w:t>
            </w:r>
            <w:r w:rsidR="005C022D">
              <w:rPr>
                <w:noProof/>
                <w:webHidden/>
              </w:rPr>
              <w:fldChar w:fldCharType="end"/>
            </w:r>
          </w:hyperlink>
        </w:p>
        <w:p w14:paraId="0AFF6AB8" w14:textId="3DE70C93" w:rsidR="005C022D" w:rsidRDefault="009A454F">
          <w:pPr>
            <w:pStyle w:val="TOC2"/>
            <w:tabs>
              <w:tab w:val="right" w:leader="dot" w:pos="9350"/>
            </w:tabs>
            <w:rPr>
              <w:rFonts w:eastAsiaTheme="minorEastAsia"/>
              <w:noProof/>
            </w:rPr>
          </w:pPr>
          <w:hyperlink w:anchor="_Toc84065481" w:history="1">
            <w:r w:rsidR="005C022D" w:rsidRPr="000510A8">
              <w:rPr>
                <w:rStyle w:val="Hyperlink"/>
                <w:noProof/>
              </w:rPr>
              <w:t>Taxroll Corrections</w:t>
            </w:r>
            <w:r w:rsidR="005C022D">
              <w:rPr>
                <w:noProof/>
                <w:webHidden/>
              </w:rPr>
              <w:tab/>
            </w:r>
            <w:r w:rsidR="005C022D">
              <w:rPr>
                <w:noProof/>
                <w:webHidden/>
              </w:rPr>
              <w:fldChar w:fldCharType="begin"/>
            </w:r>
            <w:r w:rsidR="005C022D">
              <w:rPr>
                <w:noProof/>
                <w:webHidden/>
              </w:rPr>
              <w:instrText xml:space="preserve"> PAGEREF _Toc84065481 \h </w:instrText>
            </w:r>
            <w:r w:rsidR="005C022D">
              <w:rPr>
                <w:noProof/>
                <w:webHidden/>
              </w:rPr>
            </w:r>
            <w:r w:rsidR="005C022D">
              <w:rPr>
                <w:noProof/>
                <w:webHidden/>
              </w:rPr>
              <w:fldChar w:fldCharType="separate"/>
            </w:r>
            <w:r w:rsidR="005C022D">
              <w:rPr>
                <w:noProof/>
                <w:webHidden/>
              </w:rPr>
              <w:t>10</w:t>
            </w:r>
            <w:r w:rsidR="005C022D">
              <w:rPr>
                <w:noProof/>
                <w:webHidden/>
              </w:rPr>
              <w:fldChar w:fldCharType="end"/>
            </w:r>
          </w:hyperlink>
        </w:p>
        <w:p w14:paraId="03ADD835" w14:textId="38D9587F" w:rsidR="005C022D" w:rsidRDefault="009A454F">
          <w:pPr>
            <w:pStyle w:val="TOC2"/>
            <w:tabs>
              <w:tab w:val="right" w:leader="dot" w:pos="9350"/>
            </w:tabs>
            <w:rPr>
              <w:rFonts w:eastAsiaTheme="minorEastAsia"/>
              <w:noProof/>
            </w:rPr>
          </w:pPr>
          <w:hyperlink w:anchor="_Toc84065482" w:history="1">
            <w:r w:rsidR="005C022D" w:rsidRPr="000510A8">
              <w:rPr>
                <w:rStyle w:val="Hyperlink"/>
                <w:noProof/>
              </w:rPr>
              <w:t>Reports</w:t>
            </w:r>
            <w:r w:rsidR="005C022D">
              <w:rPr>
                <w:noProof/>
                <w:webHidden/>
              </w:rPr>
              <w:tab/>
            </w:r>
            <w:r w:rsidR="005C022D">
              <w:rPr>
                <w:noProof/>
                <w:webHidden/>
              </w:rPr>
              <w:fldChar w:fldCharType="begin"/>
            </w:r>
            <w:r w:rsidR="005C022D">
              <w:rPr>
                <w:noProof/>
                <w:webHidden/>
              </w:rPr>
              <w:instrText xml:space="preserve"> PAGEREF _Toc84065482 \h </w:instrText>
            </w:r>
            <w:r w:rsidR="005C022D">
              <w:rPr>
                <w:noProof/>
                <w:webHidden/>
              </w:rPr>
            </w:r>
            <w:r w:rsidR="005C022D">
              <w:rPr>
                <w:noProof/>
                <w:webHidden/>
              </w:rPr>
              <w:fldChar w:fldCharType="separate"/>
            </w:r>
            <w:r w:rsidR="005C022D">
              <w:rPr>
                <w:noProof/>
                <w:webHidden/>
              </w:rPr>
              <w:t>11</w:t>
            </w:r>
            <w:r w:rsidR="005C022D">
              <w:rPr>
                <w:noProof/>
                <w:webHidden/>
              </w:rPr>
              <w:fldChar w:fldCharType="end"/>
            </w:r>
          </w:hyperlink>
        </w:p>
        <w:p w14:paraId="3F4C280B" w14:textId="31EF7DF5" w:rsidR="005C022D" w:rsidRDefault="009A454F">
          <w:pPr>
            <w:pStyle w:val="TOC2"/>
            <w:tabs>
              <w:tab w:val="right" w:leader="dot" w:pos="9350"/>
            </w:tabs>
            <w:rPr>
              <w:rFonts w:eastAsiaTheme="minorEastAsia"/>
              <w:noProof/>
            </w:rPr>
          </w:pPr>
          <w:hyperlink w:anchor="_Toc84065483" w:history="1">
            <w:r w:rsidR="005C022D" w:rsidRPr="000510A8">
              <w:rPr>
                <w:rStyle w:val="Hyperlink"/>
                <w:noProof/>
              </w:rPr>
              <w:t>MapAnalyzer</w:t>
            </w:r>
            <w:r w:rsidR="005C022D">
              <w:rPr>
                <w:noProof/>
                <w:webHidden/>
              </w:rPr>
              <w:tab/>
            </w:r>
            <w:r w:rsidR="005C022D">
              <w:rPr>
                <w:noProof/>
                <w:webHidden/>
              </w:rPr>
              <w:fldChar w:fldCharType="begin"/>
            </w:r>
            <w:r w:rsidR="005C022D">
              <w:rPr>
                <w:noProof/>
                <w:webHidden/>
              </w:rPr>
              <w:instrText xml:space="preserve"> PAGEREF _Toc84065483 \h </w:instrText>
            </w:r>
            <w:r w:rsidR="005C022D">
              <w:rPr>
                <w:noProof/>
                <w:webHidden/>
              </w:rPr>
            </w:r>
            <w:r w:rsidR="005C022D">
              <w:rPr>
                <w:noProof/>
                <w:webHidden/>
              </w:rPr>
              <w:fldChar w:fldCharType="separate"/>
            </w:r>
            <w:r w:rsidR="005C022D">
              <w:rPr>
                <w:noProof/>
                <w:webHidden/>
              </w:rPr>
              <w:t>11</w:t>
            </w:r>
            <w:r w:rsidR="005C022D">
              <w:rPr>
                <w:noProof/>
                <w:webHidden/>
              </w:rPr>
              <w:fldChar w:fldCharType="end"/>
            </w:r>
          </w:hyperlink>
        </w:p>
        <w:p w14:paraId="54DFA9CB" w14:textId="67A91013" w:rsidR="00B40C1D" w:rsidRDefault="00CC4751">
          <w:pPr>
            <w:rPr>
              <w:b/>
              <w:bCs/>
              <w:noProof/>
            </w:rPr>
          </w:pPr>
          <w:r>
            <w:rPr>
              <w:b/>
              <w:bCs/>
              <w:noProof/>
            </w:rPr>
            <w:fldChar w:fldCharType="end"/>
          </w:r>
          <w:r w:rsidR="00F35CA4">
            <w:rPr>
              <w:b/>
              <w:bCs/>
              <w:noProof/>
            </w:rPr>
            <w:t xml:space="preserve"> </w:t>
          </w:r>
        </w:p>
      </w:sdtContent>
    </w:sdt>
    <w:p w14:paraId="773C4FB7" w14:textId="1094BF25" w:rsidR="00B40C1D" w:rsidRDefault="009066B9" w:rsidP="00CE3183">
      <w:pPr>
        <w:pStyle w:val="Heading1"/>
      </w:pPr>
      <w:bookmarkStart w:id="0" w:name="_Toc84065474"/>
      <w:r>
        <w:t>Weekly Changes</w:t>
      </w:r>
      <w:r w:rsidR="00B45A26">
        <w:t xml:space="preserve"> </w:t>
      </w:r>
      <w:r w:rsidR="00802078">
        <w:t>October</w:t>
      </w:r>
      <w:r w:rsidR="00FF149D">
        <w:t xml:space="preserve"> </w:t>
      </w:r>
      <w:r w:rsidR="002A4107">
        <w:t>2</w:t>
      </w:r>
      <w:r>
        <w:t>, 202</w:t>
      </w:r>
      <w:r w:rsidR="00CE3183">
        <w:t>1</w:t>
      </w:r>
      <w:bookmarkEnd w:id="0"/>
    </w:p>
    <w:p w14:paraId="6C708EC9" w14:textId="51773D97" w:rsidR="00935652" w:rsidRPr="00935652" w:rsidRDefault="00935652" w:rsidP="00935652"/>
    <w:p w14:paraId="41A5D958" w14:textId="60406D65" w:rsidR="00E50EBD" w:rsidRDefault="00D46094" w:rsidP="006D37D2">
      <w:pPr>
        <w:pStyle w:val="Heading2"/>
      </w:pPr>
      <w:bookmarkStart w:id="1" w:name="_Toc84065475"/>
      <w:r>
        <w:t>Information</w:t>
      </w:r>
      <w:bookmarkEnd w:id="1"/>
    </w:p>
    <w:p w14:paraId="2AADEAFB" w14:textId="28A15526" w:rsidR="006D711C" w:rsidRDefault="006D711C" w:rsidP="006D711C">
      <w:pPr>
        <w:pStyle w:val="ListParagraph"/>
        <w:numPr>
          <w:ilvl w:val="0"/>
          <w:numId w:val="47"/>
        </w:numPr>
      </w:pPr>
      <w:r>
        <w:t xml:space="preserve">During the migrations names were created when the name/address information for historic statements.  If there were differences in name (i.e. </w:t>
      </w:r>
      <w:r w:rsidR="00866E20">
        <w:t>Smith, Joe vs Smith, Joe A) or address (123 SW Main vs 123 S W Main vs 123 SW Main St).  This would eliminate roughly ½ the names. I can provide a listing of the names that would be eliminate prior to eliminating them.</w:t>
      </w:r>
      <w:r w:rsidR="00FE5003">
        <w:t xml:space="preserve"> Please let me know if you would like this done.</w:t>
      </w:r>
    </w:p>
    <w:p w14:paraId="504C508C" w14:textId="0D1778F8" w:rsidR="005A27C8" w:rsidRDefault="005A27C8" w:rsidP="006D711C">
      <w:pPr>
        <w:pStyle w:val="ListParagraph"/>
        <w:numPr>
          <w:ilvl w:val="0"/>
          <w:numId w:val="47"/>
        </w:numPr>
      </w:pPr>
      <w:r>
        <w:t xml:space="preserve">A method to not have photos display on the website is to use the </w:t>
      </w:r>
      <w:r w:rsidR="00D46094">
        <w:t>archive</w:t>
      </w:r>
      <w:r>
        <w:t xml:space="preserve"> option on the photos. This may include photos of marijuana photos.</w:t>
      </w:r>
    </w:p>
    <w:p w14:paraId="588875DE" w14:textId="6E76F389" w:rsidR="00A86D01" w:rsidRDefault="00A86D01" w:rsidP="006D711C">
      <w:pPr>
        <w:pStyle w:val="ListParagraph"/>
        <w:numPr>
          <w:ilvl w:val="0"/>
          <w:numId w:val="47"/>
        </w:numPr>
      </w:pPr>
      <w:r>
        <w:t>Just a not</w:t>
      </w:r>
      <w:r w:rsidR="001F178A">
        <w:t>e</w:t>
      </w:r>
      <w:r>
        <w:t xml:space="preserve"> on commercial </w:t>
      </w:r>
      <w:r w:rsidR="005C022D">
        <w:t xml:space="preserve">building </w:t>
      </w:r>
      <w:r>
        <w:t>depreciation for commercial buildings</w:t>
      </w:r>
      <w:r w:rsidR="005C022D">
        <w:t>. (These examples are not using remodel code and year which could also affect effective age.)</w:t>
      </w:r>
    </w:p>
    <w:p w14:paraId="75F465C2" w14:textId="77777777" w:rsidR="005C022D" w:rsidRDefault="005C022D" w:rsidP="005C022D">
      <w:pPr>
        <w:pStyle w:val="ListParagraph"/>
      </w:pPr>
    </w:p>
    <w:p w14:paraId="20913410" w14:textId="50D0D125" w:rsidR="005C022D" w:rsidRDefault="005C022D" w:rsidP="005C022D">
      <w:pPr>
        <w:pStyle w:val="ListParagraph"/>
      </w:pPr>
      <w:r>
        <w:t>Structure class, occupancy and quality will determine the table being used.</w:t>
      </w:r>
    </w:p>
    <w:p w14:paraId="7D87150A" w14:textId="3C6417CE" w:rsidR="005C022D" w:rsidRDefault="005C022D" w:rsidP="005C022D">
      <w:pPr>
        <w:ind w:left="360"/>
      </w:pPr>
      <w:r>
        <w:rPr>
          <w:noProof/>
        </w:rPr>
        <w:lastRenderedPageBreak/>
        <w:drawing>
          <wp:inline distT="0" distB="0" distL="0" distR="0" wp14:anchorId="39FCC463" wp14:editId="670EC338">
            <wp:extent cx="5943600" cy="2614930"/>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943600" cy="2614930"/>
                    </a:xfrm>
                    <a:prstGeom prst="rect">
                      <a:avLst/>
                    </a:prstGeom>
                    <a:noFill/>
                    <a:ln>
                      <a:noFill/>
                    </a:ln>
                  </pic:spPr>
                </pic:pic>
              </a:graphicData>
            </a:graphic>
          </wp:inline>
        </w:drawing>
      </w:r>
    </w:p>
    <w:p w14:paraId="423F140F" w14:textId="298CCF58" w:rsidR="005C022D" w:rsidRDefault="005C022D" w:rsidP="005C022D">
      <w:pPr>
        <w:ind w:left="360"/>
      </w:pPr>
      <w:r>
        <w:rPr>
          <w:noProof/>
        </w:rPr>
        <w:drawing>
          <wp:inline distT="0" distB="0" distL="0" distR="0" wp14:anchorId="3106D5A5" wp14:editId="495DAB98">
            <wp:extent cx="5943600" cy="3248660"/>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943600" cy="3248660"/>
                    </a:xfrm>
                    <a:prstGeom prst="rect">
                      <a:avLst/>
                    </a:prstGeom>
                    <a:noFill/>
                    <a:ln>
                      <a:noFill/>
                    </a:ln>
                  </pic:spPr>
                </pic:pic>
              </a:graphicData>
            </a:graphic>
          </wp:inline>
        </w:drawing>
      </w:r>
    </w:p>
    <w:p w14:paraId="08F16995" w14:textId="77777777" w:rsidR="005C022D" w:rsidRDefault="005C022D" w:rsidP="005C022D">
      <w:pPr>
        <w:pStyle w:val="ListParagraph"/>
      </w:pPr>
    </w:p>
    <w:p w14:paraId="3E88440B" w14:textId="77777777" w:rsidR="005C022D" w:rsidRDefault="005C022D" w:rsidP="005C022D">
      <w:pPr>
        <w:pStyle w:val="ListParagraph"/>
      </w:pPr>
      <w:r>
        <w:t>Class is structure class. This is in the NBC database but in as a Moore table</w:t>
      </w:r>
    </w:p>
    <w:p w14:paraId="0CA73F4D" w14:textId="2C234205" w:rsidR="005C022D" w:rsidRDefault="005C022D" w:rsidP="005C022D">
      <w:pPr>
        <w:pStyle w:val="ListParagraph"/>
      </w:pPr>
      <w:r>
        <w:rPr>
          <w:noProof/>
        </w:rPr>
        <w:lastRenderedPageBreak/>
        <w:drawing>
          <wp:inline distT="0" distB="0" distL="0" distR="0" wp14:anchorId="6E3EDFF3" wp14:editId="15099845">
            <wp:extent cx="5505450" cy="2457450"/>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505450" cy="2457450"/>
                    </a:xfrm>
                    <a:prstGeom prst="rect">
                      <a:avLst/>
                    </a:prstGeom>
                    <a:noFill/>
                    <a:ln>
                      <a:noFill/>
                    </a:ln>
                  </pic:spPr>
                </pic:pic>
              </a:graphicData>
            </a:graphic>
          </wp:inline>
        </w:drawing>
      </w:r>
    </w:p>
    <w:p w14:paraId="073436A2" w14:textId="3E3EA331" w:rsidR="005C022D" w:rsidRDefault="005C022D" w:rsidP="005C022D">
      <w:pPr>
        <w:pStyle w:val="ListParagraph"/>
      </w:pPr>
      <w:r>
        <w:t>In the case of this example the 45 year table will be used. (Based on occupancy, class, quality)</w:t>
      </w:r>
    </w:p>
    <w:p w14:paraId="7920872A" w14:textId="6EDD2C0B" w:rsidR="005C022D" w:rsidRDefault="005C022D" w:rsidP="005C022D">
      <w:pPr>
        <w:pStyle w:val="ListParagraph"/>
      </w:pPr>
      <w:r>
        <w:rPr>
          <w:noProof/>
        </w:rPr>
        <w:drawing>
          <wp:inline distT="0" distB="0" distL="0" distR="0" wp14:anchorId="7D225247" wp14:editId="78ABB8CB">
            <wp:extent cx="3206750" cy="2749550"/>
            <wp:effectExtent l="0" t="0" r="0" b="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206750" cy="2749550"/>
                    </a:xfrm>
                    <a:prstGeom prst="rect">
                      <a:avLst/>
                    </a:prstGeom>
                    <a:noFill/>
                    <a:ln>
                      <a:noFill/>
                    </a:ln>
                  </pic:spPr>
                </pic:pic>
              </a:graphicData>
            </a:graphic>
          </wp:inline>
        </w:drawing>
      </w:r>
    </w:p>
    <w:p w14:paraId="6FEE5DCD" w14:textId="77777777" w:rsidR="005C022D" w:rsidRDefault="005C022D" w:rsidP="005C022D">
      <w:pPr>
        <w:pStyle w:val="ListParagraph"/>
      </w:pPr>
    </w:p>
    <w:p w14:paraId="269171F1" w14:textId="443725D4" w:rsidR="005C022D" w:rsidRDefault="005C022D" w:rsidP="005C022D">
      <w:pPr>
        <w:pStyle w:val="ListParagraph"/>
      </w:pPr>
      <w:r>
        <w:t>Effective age:</w:t>
      </w:r>
    </w:p>
    <w:p w14:paraId="34CCF6C1" w14:textId="77777777" w:rsidR="005C022D" w:rsidRDefault="005C022D" w:rsidP="005C022D">
      <w:pPr>
        <w:pStyle w:val="ListParagraph"/>
      </w:pPr>
      <w:r>
        <w:t>2022 (working year from county information table) – 1975 (Year Built) * .8 (Excellent Condition) = 38</w:t>
      </w:r>
    </w:p>
    <w:p w14:paraId="3623198A" w14:textId="77777777" w:rsidR="005C022D" w:rsidRDefault="005C022D" w:rsidP="005C022D">
      <w:pPr>
        <w:pStyle w:val="ListParagraph"/>
      </w:pPr>
    </w:p>
    <w:p w14:paraId="7B978B49" w14:textId="77777777" w:rsidR="005C022D" w:rsidRDefault="005C022D" w:rsidP="005C022D">
      <w:pPr>
        <w:pStyle w:val="ListParagraph"/>
      </w:pPr>
      <w:r>
        <w:t>Depreciation would then be 67%</w:t>
      </w:r>
    </w:p>
    <w:p w14:paraId="7FC76CA5" w14:textId="12B30944" w:rsidR="005C022D" w:rsidRDefault="005C022D" w:rsidP="005C022D">
      <w:pPr>
        <w:pStyle w:val="ListParagraph"/>
      </w:pPr>
    </w:p>
    <w:p w14:paraId="7977219C" w14:textId="77777777" w:rsidR="005C022D" w:rsidRDefault="005C022D" w:rsidP="005C022D">
      <w:pPr>
        <w:pStyle w:val="ListParagraph"/>
      </w:pPr>
    </w:p>
    <w:p w14:paraId="3B2CCD8D" w14:textId="77777777" w:rsidR="005C022D" w:rsidRDefault="005C022D" w:rsidP="005C022D">
      <w:pPr>
        <w:pStyle w:val="ListParagraph"/>
      </w:pPr>
      <w:r>
        <w:t>Another Example</w:t>
      </w:r>
    </w:p>
    <w:p w14:paraId="40D67FE7" w14:textId="1D54598A" w:rsidR="005C022D" w:rsidRDefault="005C022D" w:rsidP="005C022D">
      <w:pPr>
        <w:pStyle w:val="ListParagraph"/>
      </w:pPr>
      <w:r>
        <w:rPr>
          <w:noProof/>
        </w:rPr>
        <w:lastRenderedPageBreak/>
        <w:drawing>
          <wp:inline distT="0" distB="0" distL="0" distR="0" wp14:anchorId="28BB684D" wp14:editId="35DA935E">
            <wp:extent cx="4762500" cy="2019300"/>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4762500" cy="2019300"/>
                    </a:xfrm>
                    <a:prstGeom prst="rect">
                      <a:avLst/>
                    </a:prstGeom>
                    <a:noFill/>
                    <a:ln>
                      <a:noFill/>
                    </a:ln>
                  </pic:spPr>
                </pic:pic>
              </a:graphicData>
            </a:graphic>
          </wp:inline>
        </w:drawing>
      </w:r>
    </w:p>
    <w:p w14:paraId="7FF5870C" w14:textId="34961009" w:rsidR="005C022D" w:rsidRDefault="005C022D" w:rsidP="005C022D">
      <w:pPr>
        <w:pStyle w:val="ListParagraph"/>
      </w:pPr>
      <w:r>
        <w:rPr>
          <w:noProof/>
        </w:rPr>
        <w:drawing>
          <wp:inline distT="0" distB="0" distL="0" distR="0" wp14:anchorId="389D2B37" wp14:editId="7F928F72">
            <wp:extent cx="4781550" cy="1873250"/>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4781550" cy="1873250"/>
                    </a:xfrm>
                    <a:prstGeom prst="rect">
                      <a:avLst/>
                    </a:prstGeom>
                    <a:noFill/>
                    <a:ln>
                      <a:noFill/>
                    </a:ln>
                  </pic:spPr>
                </pic:pic>
              </a:graphicData>
            </a:graphic>
          </wp:inline>
        </w:drawing>
      </w:r>
    </w:p>
    <w:p w14:paraId="094AD82A" w14:textId="2C688031" w:rsidR="005C022D" w:rsidRDefault="005C022D" w:rsidP="005C022D">
      <w:pPr>
        <w:pStyle w:val="ListParagraph"/>
      </w:pPr>
      <w:r>
        <w:t>In the case of  this example the 35 year table will be used. (Based on occupancy, class, quality)</w:t>
      </w:r>
    </w:p>
    <w:p w14:paraId="17538007" w14:textId="4E36FBC9" w:rsidR="005C022D" w:rsidRDefault="005C022D" w:rsidP="005C022D">
      <w:pPr>
        <w:pStyle w:val="ListParagraph"/>
      </w:pPr>
      <w:r>
        <w:rPr>
          <w:noProof/>
        </w:rPr>
        <w:drawing>
          <wp:inline distT="0" distB="0" distL="0" distR="0" wp14:anchorId="008F9D46" wp14:editId="4564FC7C">
            <wp:extent cx="2768600" cy="2457450"/>
            <wp:effectExtent l="0" t="0" r="0"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768600" cy="2457450"/>
                    </a:xfrm>
                    <a:prstGeom prst="rect">
                      <a:avLst/>
                    </a:prstGeom>
                    <a:noFill/>
                    <a:ln>
                      <a:noFill/>
                    </a:ln>
                  </pic:spPr>
                </pic:pic>
              </a:graphicData>
            </a:graphic>
          </wp:inline>
        </w:drawing>
      </w:r>
    </w:p>
    <w:p w14:paraId="79634BEE" w14:textId="77777777" w:rsidR="005C022D" w:rsidRDefault="005C022D" w:rsidP="005C022D">
      <w:pPr>
        <w:pStyle w:val="ListParagraph"/>
      </w:pPr>
    </w:p>
    <w:p w14:paraId="7164DCEC" w14:textId="6A514871" w:rsidR="005C022D" w:rsidRDefault="005C022D" w:rsidP="005C022D">
      <w:pPr>
        <w:pStyle w:val="ListParagraph"/>
      </w:pPr>
      <w:r>
        <w:t>Effective age:</w:t>
      </w:r>
    </w:p>
    <w:p w14:paraId="457C467D" w14:textId="77777777" w:rsidR="005C022D" w:rsidRDefault="005C022D" w:rsidP="005C022D">
      <w:pPr>
        <w:pStyle w:val="ListParagraph"/>
      </w:pPr>
      <w:r>
        <w:t>2022 (working year from county information table) – 2009 (Year Built) * 1 (Average Condition) = 13</w:t>
      </w:r>
    </w:p>
    <w:p w14:paraId="4BA913E2" w14:textId="77777777" w:rsidR="005C022D" w:rsidRDefault="005C022D" w:rsidP="005C022D">
      <w:pPr>
        <w:pStyle w:val="ListParagraph"/>
      </w:pPr>
    </w:p>
    <w:p w14:paraId="306CA336" w14:textId="77777777" w:rsidR="005C022D" w:rsidRDefault="005C022D" w:rsidP="005C022D">
      <w:pPr>
        <w:pStyle w:val="ListParagraph"/>
      </w:pPr>
      <w:r>
        <w:t>Depreciation would then be 22%</w:t>
      </w:r>
    </w:p>
    <w:p w14:paraId="0E81FB07" w14:textId="77777777" w:rsidR="00A86D01" w:rsidRDefault="00A86D01" w:rsidP="00A86D01">
      <w:pPr>
        <w:ind w:left="360"/>
      </w:pPr>
    </w:p>
    <w:p w14:paraId="33647F21" w14:textId="77777777" w:rsidR="00866E20" w:rsidRPr="006D711C" w:rsidRDefault="00866E20" w:rsidP="00866E20">
      <w:pPr>
        <w:pStyle w:val="ListParagraph"/>
      </w:pPr>
    </w:p>
    <w:p w14:paraId="058EE534" w14:textId="3A219FBB" w:rsidR="005A27C8" w:rsidRDefault="005A27C8" w:rsidP="006D37D2">
      <w:pPr>
        <w:pStyle w:val="Heading2"/>
      </w:pPr>
      <w:bookmarkStart w:id="2" w:name="_Toc84065476"/>
      <w:bookmarkStart w:id="3" w:name="_Hlk83798989"/>
      <w:r>
        <w:lastRenderedPageBreak/>
        <w:t>Notes - File</w:t>
      </w:r>
      <w:bookmarkEnd w:id="2"/>
    </w:p>
    <w:p w14:paraId="6E33F409" w14:textId="4BF37C2E" w:rsidR="005A27C8" w:rsidRDefault="00180AAE" w:rsidP="00180AAE">
      <w:pPr>
        <w:pStyle w:val="ListParagraph"/>
        <w:numPr>
          <w:ilvl w:val="0"/>
          <w:numId w:val="40"/>
        </w:numPr>
      </w:pPr>
      <w:bookmarkStart w:id="4" w:name="_Hlk83193482"/>
      <w:r>
        <w:t>There is a new document type 1</w:t>
      </w:r>
      <w:r w:rsidRPr="00180AAE">
        <w:rPr>
          <w:vertAlign w:val="superscript"/>
        </w:rPr>
        <w:t>st</w:t>
      </w:r>
      <w:r>
        <w:t xml:space="preserve">-Review </w:t>
      </w:r>
    </w:p>
    <w:p w14:paraId="01BC49C6" w14:textId="52980E4F" w:rsidR="00180AAE" w:rsidRDefault="00180AAE" w:rsidP="00180AAE">
      <w:pPr>
        <w:pStyle w:val="ListParagraph"/>
      </w:pPr>
      <w:r w:rsidRPr="00180AAE">
        <w:rPr>
          <w:noProof/>
        </w:rPr>
        <w:drawing>
          <wp:inline distT="0" distB="0" distL="0" distR="0" wp14:anchorId="600CD4CF" wp14:editId="6BF9C64E">
            <wp:extent cx="4319398" cy="2012950"/>
            <wp:effectExtent l="0" t="0" r="5080" b="635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0"/>
                    <a:stretch>
                      <a:fillRect/>
                    </a:stretch>
                  </pic:blipFill>
                  <pic:spPr>
                    <a:xfrm>
                      <a:off x="0" y="0"/>
                      <a:ext cx="4323647" cy="2014930"/>
                    </a:xfrm>
                    <a:prstGeom prst="rect">
                      <a:avLst/>
                    </a:prstGeom>
                  </pic:spPr>
                </pic:pic>
              </a:graphicData>
            </a:graphic>
          </wp:inline>
        </w:drawing>
      </w:r>
    </w:p>
    <w:p w14:paraId="2E69DF1E" w14:textId="6383B95F" w:rsidR="00D46094" w:rsidRDefault="00D46094" w:rsidP="00180AAE">
      <w:pPr>
        <w:pStyle w:val="ListParagraph"/>
      </w:pPr>
      <w:r>
        <w:t>This first record for an account will print on the review sheet.</w:t>
      </w:r>
    </w:p>
    <w:p w14:paraId="4F6B5491" w14:textId="21863755" w:rsidR="00D46094" w:rsidRDefault="00D46094" w:rsidP="00180AAE">
      <w:pPr>
        <w:pStyle w:val="ListParagraph"/>
      </w:pPr>
      <w:r w:rsidRPr="00D46094">
        <w:rPr>
          <w:noProof/>
        </w:rPr>
        <w:drawing>
          <wp:inline distT="0" distB="0" distL="0" distR="0" wp14:anchorId="35058129" wp14:editId="2F38CE19">
            <wp:extent cx="5315223" cy="1644735"/>
            <wp:effectExtent l="0" t="0" r="0" b="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21"/>
                    <a:stretch>
                      <a:fillRect/>
                    </a:stretch>
                  </pic:blipFill>
                  <pic:spPr>
                    <a:xfrm>
                      <a:off x="0" y="0"/>
                      <a:ext cx="5315223" cy="1644735"/>
                    </a:xfrm>
                    <a:prstGeom prst="rect">
                      <a:avLst/>
                    </a:prstGeom>
                  </pic:spPr>
                </pic:pic>
              </a:graphicData>
            </a:graphic>
          </wp:inline>
        </w:drawing>
      </w:r>
    </w:p>
    <w:bookmarkEnd w:id="4"/>
    <w:p w14:paraId="2167DD4B" w14:textId="77777777" w:rsidR="005A27C8" w:rsidRPr="005A27C8" w:rsidRDefault="005A27C8" w:rsidP="005A27C8"/>
    <w:p w14:paraId="7A6EFE17" w14:textId="589A5B2E" w:rsidR="003A110E" w:rsidRDefault="003A110E" w:rsidP="006D37D2">
      <w:pPr>
        <w:pStyle w:val="Heading2"/>
      </w:pPr>
      <w:bookmarkStart w:id="5" w:name="_Toc84065477"/>
      <w:bookmarkEnd w:id="3"/>
      <w:r>
        <w:t>Residential and Commercial Appraisal</w:t>
      </w:r>
      <w:bookmarkEnd w:id="5"/>
    </w:p>
    <w:p w14:paraId="34A8E36E" w14:textId="6DAF6772" w:rsidR="003A110E" w:rsidRDefault="003A110E" w:rsidP="003A110E">
      <w:pPr>
        <w:pStyle w:val="ListParagraph"/>
        <w:numPr>
          <w:ilvl w:val="0"/>
          <w:numId w:val="40"/>
        </w:numPr>
      </w:pPr>
      <w:r>
        <w:t xml:space="preserve">When creating a new appraisal record if you would go to the sketch tab you </w:t>
      </w:r>
      <w:r w:rsidR="00802078">
        <w:t>would see the sketch/site plan that the record was created from. This was not saved. This is changed where they will be blank when a record is created.</w:t>
      </w:r>
    </w:p>
    <w:p w14:paraId="57001939" w14:textId="77777777" w:rsidR="00802078" w:rsidRPr="003A110E" w:rsidRDefault="00802078" w:rsidP="00802078">
      <w:pPr>
        <w:pStyle w:val="ListParagraph"/>
      </w:pPr>
    </w:p>
    <w:p w14:paraId="6427B3ED" w14:textId="049C477B" w:rsidR="006D37D2" w:rsidRDefault="00FE5003" w:rsidP="006D37D2">
      <w:pPr>
        <w:pStyle w:val="Heading2"/>
      </w:pPr>
      <w:bookmarkStart w:id="6" w:name="_Toc84065478"/>
      <w:r>
        <w:t>Commercial</w:t>
      </w:r>
      <w:r w:rsidR="00EF5134">
        <w:t xml:space="preserve"> Appraisal</w:t>
      </w:r>
      <w:bookmarkEnd w:id="6"/>
    </w:p>
    <w:p w14:paraId="6F366918" w14:textId="61B140D6" w:rsidR="00CD4BDE" w:rsidRDefault="00CD4BDE" w:rsidP="00EF5134">
      <w:pPr>
        <w:pStyle w:val="ListParagraph"/>
        <w:numPr>
          <w:ilvl w:val="0"/>
          <w:numId w:val="42"/>
        </w:numPr>
      </w:pPr>
      <w:r>
        <w:t>On the land record the topography drop down had to be selected</w:t>
      </w:r>
      <w:r w:rsidR="00371F1D">
        <w:t xml:space="preserve"> before the Street Access or Utility drop down could be used. This has been fixed.</w:t>
      </w:r>
    </w:p>
    <w:p w14:paraId="702084A1" w14:textId="344FA9EB" w:rsidR="00866E20" w:rsidRDefault="00FE5003" w:rsidP="00EF5134">
      <w:pPr>
        <w:pStyle w:val="ListParagraph"/>
        <w:numPr>
          <w:ilvl w:val="0"/>
          <w:numId w:val="42"/>
        </w:numPr>
      </w:pPr>
      <w:r>
        <w:t>Storys was changed in the commercial file and site plan.</w:t>
      </w:r>
    </w:p>
    <w:p w14:paraId="644EADC4" w14:textId="6E97C770" w:rsidR="00FE5003" w:rsidRDefault="00FE5003" w:rsidP="00FE5003">
      <w:pPr>
        <w:pStyle w:val="ListParagraph"/>
      </w:pPr>
      <w:r>
        <w:t>Commercial File</w:t>
      </w:r>
    </w:p>
    <w:p w14:paraId="1E56FA76" w14:textId="3F4F67D2" w:rsidR="00FE5003" w:rsidRDefault="00FE5003" w:rsidP="00FE5003">
      <w:pPr>
        <w:pStyle w:val="ListParagraph"/>
      </w:pPr>
      <w:r w:rsidRPr="00FE5003">
        <w:rPr>
          <w:noProof/>
        </w:rPr>
        <w:drawing>
          <wp:inline distT="0" distB="0" distL="0" distR="0" wp14:anchorId="2C57DCED" wp14:editId="5D2FA5EE">
            <wp:extent cx="5943600" cy="5219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21970"/>
                    </a:xfrm>
                    <a:prstGeom prst="rect">
                      <a:avLst/>
                    </a:prstGeom>
                  </pic:spPr>
                </pic:pic>
              </a:graphicData>
            </a:graphic>
          </wp:inline>
        </w:drawing>
      </w:r>
    </w:p>
    <w:p w14:paraId="3191D13E" w14:textId="2324369A" w:rsidR="00FE5003" w:rsidRDefault="00FE5003" w:rsidP="00FE5003">
      <w:pPr>
        <w:pStyle w:val="ListParagraph"/>
      </w:pPr>
      <w:r>
        <w:t>Commercial Building</w:t>
      </w:r>
    </w:p>
    <w:p w14:paraId="1FF7BB5F" w14:textId="6B5EDEAF" w:rsidR="00FE5003" w:rsidRDefault="00FE5003" w:rsidP="00FE5003">
      <w:pPr>
        <w:pStyle w:val="ListParagraph"/>
      </w:pPr>
      <w:r w:rsidRPr="00FE5003">
        <w:rPr>
          <w:noProof/>
        </w:rPr>
        <w:lastRenderedPageBreak/>
        <w:drawing>
          <wp:inline distT="0" distB="0" distL="0" distR="0" wp14:anchorId="615E50D6" wp14:editId="7A500864">
            <wp:extent cx="2921150" cy="1339919"/>
            <wp:effectExtent l="0" t="0" r="0" b="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23"/>
                    <a:stretch>
                      <a:fillRect/>
                    </a:stretch>
                  </pic:blipFill>
                  <pic:spPr>
                    <a:xfrm>
                      <a:off x="0" y="0"/>
                      <a:ext cx="2921150" cy="1339919"/>
                    </a:xfrm>
                    <a:prstGeom prst="rect">
                      <a:avLst/>
                    </a:prstGeom>
                  </pic:spPr>
                </pic:pic>
              </a:graphicData>
            </a:graphic>
          </wp:inline>
        </w:drawing>
      </w:r>
    </w:p>
    <w:p w14:paraId="67E7A790" w14:textId="66472E6F" w:rsidR="00FE5003" w:rsidRDefault="00FE5003" w:rsidP="00FE5003">
      <w:pPr>
        <w:pStyle w:val="ListParagraph"/>
      </w:pPr>
      <w:r>
        <w:t>Site Plan Drawing</w:t>
      </w:r>
    </w:p>
    <w:p w14:paraId="3BB9993B" w14:textId="12C85084" w:rsidR="00FE5003" w:rsidRDefault="00FE5003" w:rsidP="00FE5003">
      <w:pPr>
        <w:pStyle w:val="ListParagraph"/>
      </w:pPr>
      <w:r w:rsidRPr="00FE5003">
        <w:rPr>
          <w:noProof/>
        </w:rPr>
        <w:drawing>
          <wp:inline distT="0" distB="0" distL="0" distR="0" wp14:anchorId="29C58776" wp14:editId="19EA737D">
            <wp:extent cx="3549832" cy="4711942"/>
            <wp:effectExtent l="0" t="0" r="0" b="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a:blip r:embed="rId24"/>
                    <a:stretch>
                      <a:fillRect/>
                    </a:stretch>
                  </pic:blipFill>
                  <pic:spPr>
                    <a:xfrm>
                      <a:off x="0" y="0"/>
                      <a:ext cx="3549832" cy="4711942"/>
                    </a:xfrm>
                    <a:prstGeom prst="rect">
                      <a:avLst/>
                    </a:prstGeom>
                  </pic:spPr>
                </pic:pic>
              </a:graphicData>
            </a:graphic>
          </wp:inline>
        </w:drawing>
      </w:r>
    </w:p>
    <w:p w14:paraId="1276B479" w14:textId="77777777" w:rsidR="00866E20" w:rsidRDefault="00866E20" w:rsidP="00866E20">
      <w:pPr>
        <w:pStyle w:val="ListParagraph"/>
      </w:pPr>
    </w:p>
    <w:p w14:paraId="7802D01C" w14:textId="5D118797" w:rsidR="00701BF6" w:rsidRDefault="00701BF6" w:rsidP="00FE5003">
      <w:pPr>
        <w:pStyle w:val="Heading2"/>
      </w:pPr>
      <w:bookmarkStart w:id="7" w:name="_Toc84065479"/>
      <w:r>
        <w:t>Assessment</w:t>
      </w:r>
      <w:bookmarkEnd w:id="7"/>
    </w:p>
    <w:p w14:paraId="048B8D6B" w14:textId="510E80E1" w:rsidR="00701BF6" w:rsidRPr="00701BF6" w:rsidRDefault="00701BF6" w:rsidP="00701BF6">
      <w:pPr>
        <w:pStyle w:val="ListParagraph"/>
        <w:numPr>
          <w:ilvl w:val="0"/>
          <w:numId w:val="42"/>
        </w:numPr>
      </w:pPr>
      <w:r>
        <w:t xml:space="preserve">In the county information </w:t>
      </w:r>
      <w:r w:rsidR="009938CA">
        <w:t>table,</w:t>
      </w:r>
      <w:r>
        <w:t xml:space="preserve"> there is an option to use the MH source record that will </w:t>
      </w:r>
    </w:p>
    <w:p w14:paraId="36721091" w14:textId="5AFB1CF6" w:rsidR="00701BF6" w:rsidRDefault="00701BF6" w:rsidP="00701BF6">
      <w:r w:rsidRPr="00701BF6">
        <w:rPr>
          <w:noProof/>
        </w:rPr>
        <w:lastRenderedPageBreak/>
        <w:drawing>
          <wp:inline distT="0" distB="0" distL="0" distR="0" wp14:anchorId="65B2113B" wp14:editId="3F27200F">
            <wp:extent cx="4730750" cy="2934480"/>
            <wp:effectExtent l="0" t="0" r="0"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25"/>
                    <a:stretch>
                      <a:fillRect/>
                    </a:stretch>
                  </pic:blipFill>
                  <pic:spPr>
                    <a:xfrm>
                      <a:off x="0" y="0"/>
                      <a:ext cx="4737196" cy="2938478"/>
                    </a:xfrm>
                    <a:prstGeom prst="rect">
                      <a:avLst/>
                    </a:prstGeom>
                  </pic:spPr>
                </pic:pic>
              </a:graphicData>
            </a:graphic>
          </wp:inline>
        </w:drawing>
      </w:r>
    </w:p>
    <w:p w14:paraId="6E92DE2F" w14:textId="5CF8E192" w:rsidR="00701BF6" w:rsidRDefault="00701BF6" w:rsidP="00701BF6">
      <w:pPr>
        <w:pStyle w:val="ListParagraph"/>
        <w:numPr>
          <w:ilvl w:val="0"/>
          <w:numId w:val="42"/>
        </w:numPr>
      </w:pPr>
      <w:r>
        <w:t>When moving a mobile home from real to personal if this is selected then the source will be MH936 which will have the assessment ratio of the real property.</w:t>
      </w:r>
    </w:p>
    <w:p w14:paraId="616BCE36" w14:textId="52F27CF9" w:rsidR="00701BF6" w:rsidRDefault="00701BF6" w:rsidP="00701BF6">
      <w:r w:rsidRPr="00701BF6">
        <w:rPr>
          <w:noProof/>
        </w:rPr>
        <w:drawing>
          <wp:inline distT="0" distB="0" distL="0" distR="0" wp14:anchorId="33DC0A44" wp14:editId="692985E9">
            <wp:extent cx="5943600" cy="2628265"/>
            <wp:effectExtent l="0" t="0" r="0" b="635"/>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26"/>
                    <a:stretch>
                      <a:fillRect/>
                    </a:stretch>
                  </pic:blipFill>
                  <pic:spPr>
                    <a:xfrm>
                      <a:off x="0" y="0"/>
                      <a:ext cx="5943600" cy="2628265"/>
                    </a:xfrm>
                    <a:prstGeom prst="rect">
                      <a:avLst/>
                    </a:prstGeom>
                  </pic:spPr>
                </pic:pic>
              </a:graphicData>
            </a:graphic>
          </wp:inline>
        </w:drawing>
      </w:r>
    </w:p>
    <w:p w14:paraId="3BB13B9E" w14:textId="7427DF19" w:rsidR="00701BF6" w:rsidRDefault="00701BF6" w:rsidP="00701BF6">
      <w:r w:rsidRPr="00701BF6">
        <w:rPr>
          <w:noProof/>
        </w:rPr>
        <w:drawing>
          <wp:inline distT="0" distB="0" distL="0" distR="0" wp14:anchorId="7E05DDDC" wp14:editId="421D2BD8">
            <wp:extent cx="3962604" cy="1682836"/>
            <wp:effectExtent l="0" t="0" r="0"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27"/>
                    <a:stretch>
                      <a:fillRect/>
                    </a:stretch>
                  </pic:blipFill>
                  <pic:spPr>
                    <a:xfrm>
                      <a:off x="0" y="0"/>
                      <a:ext cx="3962604" cy="1682836"/>
                    </a:xfrm>
                    <a:prstGeom prst="rect">
                      <a:avLst/>
                    </a:prstGeom>
                  </pic:spPr>
                </pic:pic>
              </a:graphicData>
            </a:graphic>
          </wp:inline>
        </w:drawing>
      </w:r>
    </w:p>
    <w:p w14:paraId="38A6B5EC" w14:textId="4C7EE06E" w:rsidR="00701BF6" w:rsidRDefault="00701BF6" w:rsidP="00701BF6">
      <w:pPr>
        <w:pStyle w:val="ListParagraph"/>
        <w:numPr>
          <w:ilvl w:val="1"/>
          <w:numId w:val="42"/>
        </w:numPr>
      </w:pPr>
      <w:r>
        <w:t>If the 936 option i</w:t>
      </w:r>
      <w:r w:rsidR="00E40126">
        <w:t xml:space="preserve">sn’t </w:t>
      </w:r>
      <w:r w:rsidR="009938CA">
        <w:t>selected,</w:t>
      </w:r>
      <w:r w:rsidR="00E40126">
        <w:t xml:space="preserve"> then the type will be MOBILE-HOME with the real property ratio.</w:t>
      </w:r>
    </w:p>
    <w:p w14:paraId="2C54CA2E" w14:textId="4E2C12FD" w:rsidR="00701BF6" w:rsidRPr="00701BF6" w:rsidRDefault="00701BF6" w:rsidP="00701BF6">
      <w:pPr>
        <w:pStyle w:val="ListParagraph"/>
        <w:numPr>
          <w:ilvl w:val="1"/>
          <w:numId w:val="42"/>
        </w:numPr>
      </w:pPr>
      <w:r>
        <w:lastRenderedPageBreak/>
        <w:t>As a side note when process pending accounts is done the source will change to MOBILE-HOME which will have the personal property ratio.</w:t>
      </w:r>
    </w:p>
    <w:p w14:paraId="3E0B51FE" w14:textId="54DE878B" w:rsidR="0060565E" w:rsidRDefault="0060565E" w:rsidP="00FE5003">
      <w:pPr>
        <w:pStyle w:val="Heading2"/>
      </w:pPr>
      <w:bookmarkStart w:id="8" w:name="_Toc84065480"/>
      <w:r>
        <w:t>Outbuildings</w:t>
      </w:r>
      <w:bookmarkEnd w:id="8"/>
    </w:p>
    <w:p w14:paraId="52F693B1" w14:textId="2E725D43" w:rsidR="00A06A1F" w:rsidRDefault="00A06A1F" w:rsidP="00A06A1F">
      <w:pPr>
        <w:pStyle w:val="ListParagraph"/>
        <w:numPr>
          <w:ilvl w:val="0"/>
          <w:numId w:val="42"/>
        </w:numPr>
      </w:pPr>
      <w:r>
        <w:t xml:space="preserve">The </w:t>
      </w:r>
      <w:r w:rsidR="009938CA">
        <w:t>miscellaneous</w:t>
      </w:r>
      <w:r>
        <w:t xml:space="preserve"> codes using pole building cost if the width was less than 20 foot was causing the unit cost to be </w:t>
      </w:r>
      <w:r w:rsidR="009938CA">
        <w:t>high. This</w:t>
      </w:r>
      <w:r>
        <w:t xml:space="preserve"> cause of the cost going out of balance on hay sheds when the width was less than 20 feet was due there is and entry in the cost database with 0 as the width. We were interpolating to that number with the 20 foot price to come up with the rate. This will be changed Monday where the lowest tier is 20 and no interpolation will be done if the width is less than 20 ft.  This will affect the following miscellaneous codes:</w:t>
      </w:r>
    </w:p>
    <w:p w14:paraId="56B87B73" w14:textId="77777777" w:rsidR="00A06A1F" w:rsidRDefault="00A06A1F" w:rsidP="00A06A1F">
      <w:pPr>
        <w:pStyle w:val="ListParagraph"/>
      </w:pPr>
    </w:p>
    <w:tbl>
      <w:tblPr>
        <w:tblpPr w:leftFromText="180" w:rightFromText="180" w:vertAnchor="text" w:horzAnchor="page" w:tblpX="2281" w:tblpY="-107"/>
        <w:tblOverlap w:val="never"/>
        <w:tblW w:w="4080" w:type="dxa"/>
        <w:tblLook w:val="04A0" w:firstRow="1" w:lastRow="0" w:firstColumn="1" w:lastColumn="0" w:noHBand="0" w:noVBand="1"/>
      </w:tblPr>
      <w:tblGrid>
        <w:gridCol w:w="960"/>
        <w:gridCol w:w="3120"/>
      </w:tblGrid>
      <w:tr w:rsidR="00A06A1F" w14:paraId="063CCE5D" w14:textId="77777777" w:rsidTr="00A06A1F">
        <w:trPr>
          <w:trHeight w:val="290"/>
        </w:trPr>
        <w:tc>
          <w:tcPr>
            <w:tcW w:w="960" w:type="dxa"/>
            <w:noWrap/>
            <w:vAlign w:val="bottom"/>
            <w:hideMark/>
          </w:tcPr>
          <w:p w14:paraId="40123B6B" w14:textId="77777777" w:rsidR="00A06A1F" w:rsidRDefault="00A06A1F" w:rsidP="00A06A1F">
            <w:pPr>
              <w:rPr>
                <w:rFonts w:ascii="Calibri" w:eastAsia="Times New Roman" w:hAnsi="Calibri" w:cs="Calibri"/>
                <w:color w:val="000000"/>
              </w:rPr>
            </w:pPr>
            <w:r>
              <w:rPr>
                <w:rFonts w:ascii="Calibri" w:eastAsia="Times New Roman" w:hAnsi="Calibri" w:cs="Calibri"/>
                <w:color w:val="000000"/>
              </w:rPr>
              <w:t>ARNC</w:t>
            </w:r>
          </w:p>
        </w:tc>
        <w:tc>
          <w:tcPr>
            <w:tcW w:w="3120" w:type="dxa"/>
            <w:noWrap/>
            <w:vAlign w:val="bottom"/>
            <w:hideMark/>
          </w:tcPr>
          <w:p w14:paraId="167E4C2B" w14:textId="173E46C4" w:rsidR="00A06A1F" w:rsidRDefault="00A06A1F" w:rsidP="00A06A1F">
            <w:pPr>
              <w:rPr>
                <w:rFonts w:ascii="Calibri" w:eastAsia="Times New Roman" w:hAnsi="Calibri" w:cs="Calibri"/>
                <w:color w:val="000000"/>
              </w:rPr>
            </w:pPr>
            <w:r>
              <w:rPr>
                <w:rFonts w:ascii="Calibri" w:eastAsia="Times New Roman" w:hAnsi="Calibri" w:cs="Calibri"/>
                <w:color w:val="000000"/>
              </w:rPr>
              <w:t xml:space="preserve">Arena </w:t>
            </w:r>
            <w:r w:rsidR="009D28C4">
              <w:rPr>
                <w:rFonts w:ascii="Calibri" w:eastAsia="Times New Roman" w:hAnsi="Calibri" w:cs="Calibri"/>
                <w:color w:val="000000"/>
              </w:rPr>
              <w:t>–</w:t>
            </w:r>
            <w:r>
              <w:rPr>
                <w:rFonts w:ascii="Calibri" w:eastAsia="Times New Roman" w:hAnsi="Calibri" w:cs="Calibri"/>
                <w:color w:val="000000"/>
              </w:rPr>
              <w:t xml:space="preserve"> Covered</w:t>
            </w:r>
          </w:p>
        </w:tc>
      </w:tr>
      <w:tr w:rsidR="00A06A1F" w14:paraId="0796FCFB" w14:textId="77777777" w:rsidTr="00A06A1F">
        <w:trPr>
          <w:trHeight w:val="290"/>
        </w:trPr>
        <w:tc>
          <w:tcPr>
            <w:tcW w:w="960" w:type="dxa"/>
            <w:noWrap/>
            <w:vAlign w:val="bottom"/>
            <w:hideMark/>
          </w:tcPr>
          <w:p w14:paraId="65C576DC" w14:textId="77777777" w:rsidR="00A06A1F" w:rsidRDefault="00A06A1F" w:rsidP="00A06A1F">
            <w:pPr>
              <w:rPr>
                <w:rFonts w:ascii="Calibri" w:eastAsia="Times New Roman" w:hAnsi="Calibri" w:cs="Calibri"/>
                <w:color w:val="000000"/>
              </w:rPr>
            </w:pPr>
            <w:r>
              <w:rPr>
                <w:rFonts w:ascii="Calibri" w:eastAsia="Times New Roman" w:hAnsi="Calibri" w:cs="Calibri"/>
                <w:color w:val="000000"/>
              </w:rPr>
              <w:t>ARNE</w:t>
            </w:r>
          </w:p>
        </w:tc>
        <w:tc>
          <w:tcPr>
            <w:tcW w:w="3120" w:type="dxa"/>
            <w:noWrap/>
            <w:vAlign w:val="bottom"/>
            <w:hideMark/>
          </w:tcPr>
          <w:p w14:paraId="636DD526" w14:textId="2C1E7FD7" w:rsidR="00A06A1F" w:rsidRDefault="00A06A1F" w:rsidP="00A06A1F">
            <w:pPr>
              <w:rPr>
                <w:rFonts w:ascii="Calibri" w:eastAsia="Times New Roman" w:hAnsi="Calibri" w:cs="Calibri"/>
                <w:color w:val="000000"/>
              </w:rPr>
            </w:pPr>
            <w:r>
              <w:rPr>
                <w:rFonts w:ascii="Calibri" w:eastAsia="Times New Roman" w:hAnsi="Calibri" w:cs="Calibri"/>
                <w:color w:val="000000"/>
              </w:rPr>
              <w:t xml:space="preserve">Arena </w:t>
            </w:r>
            <w:r w:rsidR="009D28C4">
              <w:rPr>
                <w:rFonts w:ascii="Calibri" w:eastAsia="Times New Roman" w:hAnsi="Calibri" w:cs="Calibri"/>
                <w:color w:val="000000"/>
              </w:rPr>
              <w:t>–</w:t>
            </w:r>
            <w:r>
              <w:rPr>
                <w:rFonts w:ascii="Calibri" w:eastAsia="Times New Roman" w:hAnsi="Calibri" w:cs="Calibri"/>
                <w:color w:val="000000"/>
              </w:rPr>
              <w:t xml:space="preserve"> Enclosed</w:t>
            </w:r>
          </w:p>
        </w:tc>
      </w:tr>
      <w:tr w:rsidR="00A06A1F" w14:paraId="7BFC0F06" w14:textId="77777777" w:rsidTr="00A06A1F">
        <w:trPr>
          <w:trHeight w:val="290"/>
        </w:trPr>
        <w:tc>
          <w:tcPr>
            <w:tcW w:w="960" w:type="dxa"/>
            <w:noWrap/>
            <w:vAlign w:val="bottom"/>
            <w:hideMark/>
          </w:tcPr>
          <w:p w14:paraId="4673EB6C" w14:textId="77777777" w:rsidR="00A06A1F" w:rsidRDefault="00A06A1F" w:rsidP="00A06A1F">
            <w:pPr>
              <w:rPr>
                <w:rFonts w:ascii="Calibri" w:eastAsia="Times New Roman" w:hAnsi="Calibri" w:cs="Calibri"/>
                <w:color w:val="000000"/>
              </w:rPr>
            </w:pPr>
            <w:r>
              <w:rPr>
                <w:rFonts w:ascii="Calibri" w:eastAsia="Times New Roman" w:hAnsi="Calibri" w:cs="Calibri"/>
                <w:color w:val="000000"/>
              </w:rPr>
              <w:t>HAYS</w:t>
            </w:r>
          </w:p>
        </w:tc>
        <w:tc>
          <w:tcPr>
            <w:tcW w:w="3120" w:type="dxa"/>
            <w:noWrap/>
            <w:vAlign w:val="bottom"/>
            <w:hideMark/>
          </w:tcPr>
          <w:p w14:paraId="681B5796" w14:textId="77777777" w:rsidR="00A06A1F" w:rsidRDefault="00A06A1F" w:rsidP="00A06A1F">
            <w:pPr>
              <w:rPr>
                <w:rFonts w:ascii="Calibri" w:eastAsia="Times New Roman" w:hAnsi="Calibri" w:cs="Calibri"/>
                <w:color w:val="000000"/>
              </w:rPr>
            </w:pPr>
            <w:r>
              <w:rPr>
                <w:rFonts w:ascii="Calibri" w:eastAsia="Times New Roman" w:hAnsi="Calibri" w:cs="Calibri"/>
                <w:color w:val="000000"/>
              </w:rPr>
              <w:t>Hay Shed Open Sides</w:t>
            </w:r>
          </w:p>
        </w:tc>
      </w:tr>
      <w:tr w:rsidR="00A06A1F" w14:paraId="473DB5E7" w14:textId="77777777" w:rsidTr="00A06A1F">
        <w:trPr>
          <w:trHeight w:val="290"/>
        </w:trPr>
        <w:tc>
          <w:tcPr>
            <w:tcW w:w="960" w:type="dxa"/>
            <w:noWrap/>
            <w:vAlign w:val="bottom"/>
            <w:hideMark/>
          </w:tcPr>
          <w:p w14:paraId="0FD94AD9" w14:textId="77777777" w:rsidR="00A06A1F" w:rsidRDefault="00A06A1F" w:rsidP="00A06A1F">
            <w:pPr>
              <w:rPr>
                <w:rFonts w:ascii="Calibri" w:eastAsia="Times New Roman" w:hAnsi="Calibri" w:cs="Calibri"/>
                <w:color w:val="000000"/>
              </w:rPr>
            </w:pPr>
            <w:r>
              <w:rPr>
                <w:rFonts w:ascii="Calibri" w:eastAsia="Times New Roman" w:hAnsi="Calibri" w:cs="Calibri"/>
                <w:color w:val="000000"/>
              </w:rPr>
              <w:t>HRSA</w:t>
            </w:r>
          </w:p>
        </w:tc>
        <w:tc>
          <w:tcPr>
            <w:tcW w:w="3120" w:type="dxa"/>
            <w:noWrap/>
            <w:vAlign w:val="bottom"/>
            <w:hideMark/>
          </w:tcPr>
          <w:p w14:paraId="1E192F71" w14:textId="77777777" w:rsidR="00A06A1F" w:rsidRDefault="00A06A1F" w:rsidP="00A06A1F">
            <w:pPr>
              <w:rPr>
                <w:rFonts w:ascii="Calibri" w:eastAsia="Times New Roman" w:hAnsi="Calibri" w:cs="Calibri"/>
                <w:color w:val="000000"/>
              </w:rPr>
            </w:pPr>
            <w:r>
              <w:rPr>
                <w:rFonts w:ascii="Calibri" w:eastAsia="Times New Roman" w:hAnsi="Calibri" w:cs="Calibri"/>
                <w:color w:val="000000"/>
              </w:rPr>
              <w:t>Horse Arena Covered</w:t>
            </w:r>
          </w:p>
        </w:tc>
      </w:tr>
      <w:tr w:rsidR="00A06A1F" w14:paraId="72F5D03F" w14:textId="77777777" w:rsidTr="00A06A1F">
        <w:trPr>
          <w:trHeight w:val="290"/>
        </w:trPr>
        <w:tc>
          <w:tcPr>
            <w:tcW w:w="960" w:type="dxa"/>
            <w:noWrap/>
            <w:vAlign w:val="bottom"/>
            <w:hideMark/>
          </w:tcPr>
          <w:p w14:paraId="25782D12" w14:textId="77777777" w:rsidR="00A06A1F" w:rsidRDefault="00A06A1F" w:rsidP="00A06A1F">
            <w:pPr>
              <w:rPr>
                <w:rFonts w:ascii="Calibri" w:eastAsia="Times New Roman" w:hAnsi="Calibri" w:cs="Calibri"/>
                <w:color w:val="000000"/>
              </w:rPr>
            </w:pPr>
            <w:r>
              <w:rPr>
                <w:rFonts w:ascii="Calibri" w:eastAsia="Times New Roman" w:hAnsi="Calibri" w:cs="Calibri"/>
                <w:color w:val="000000"/>
              </w:rPr>
              <w:t>POLE</w:t>
            </w:r>
          </w:p>
        </w:tc>
        <w:tc>
          <w:tcPr>
            <w:tcW w:w="3120" w:type="dxa"/>
            <w:noWrap/>
            <w:vAlign w:val="bottom"/>
            <w:hideMark/>
          </w:tcPr>
          <w:p w14:paraId="0E65D054" w14:textId="12A2E6E9" w:rsidR="00A06A1F" w:rsidRDefault="00A06A1F" w:rsidP="00A06A1F">
            <w:pPr>
              <w:rPr>
                <w:rFonts w:ascii="Calibri" w:eastAsia="Times New Roman" w:hAnsi="Calibri" w:cs="Calibri"/>
                <w:color w:val="000000"/>
              </w:rPr>
            </w:pPr>
            <w:r>
              <w:rPr>
                <w:rFonts w:ascii="Calibri" w:eastAsia="Times New Roman" w:hAnsi="Calibri" w:cs="Calibri"/>
                <w:color w:val="000000"/>
              </w:rPr>
              <w:t xml:space="preserve">Pole Building </w:t>
            </w:r>
            <w:r w:rsidR="009D28C4">
              <w:rPr>
                <w:rFonts w:ascii="Calibri" w:eastAsia="Times New Roman" w:hAnsi="Calibri" w:cs="Calibri"/>
                <w:color w:val="000000"/>
              </w:rPr>
              <w:t>–</w:t>
            </w:r>
            <w:r>
              <w:rPr>
                <w:rFonts w:ascii="Calibri" w:eastAsia="Times New Roman" w:hAnsi="Calibri" w:cs="Calibri"/>
                <w:color w:val="000000"/>
              </w:rPr>
              <w:t xml:space="preserve"> Enclosed</w:t>
            </w:r>
          </w:p>
        </w:tc>
      </w:tr>
      <w:tr w:rsidR="00A06A1F" w14:paraId="0EE23334" w14:textId="77777777" w:rsidTr="00A06A1F">
        <w:trPr>
          <w:trHeight w:val="290"/>
        </w:trPr>
        <w:tc>
          <w:tcPr>
            <w:tcW w:w="960" w:type="dxa"/>
            <w:noWrap/>
            <w:vAlign w:val="bottom"/>
            <w:hideMark/>
          </w:tcPr>
          <w:p w14:paraId="5B4307C2" w14:textId="77777777" w:rsidR="00A06A1F" w:rsidRDefault="00A06A1F" w:rsidP="00A06A1F">
            <w:pPr>
              <w:rPr>
                <w:rFonts w:ascii="Calibri" w:eastAsia="Times New Roman" w:hAnsi="Calibri" w:cs="Calibri"/>
                <w:color w:val="000000"/>
              </w:rPr>
            </w:pPr>
            <w:r>
              <w:rPr>
                <w:rFonts w:ascii="Calibri" w:eastAsia="Times New Roman" w:hAnsi="Calibri" w:cs="Calibri"/>
                <w:color w:val="000000"/>
              </w:rPr>
              <w:t>POLO</w:t>
            </w:r>
          </w:p>
        </w:tc>
        <w:tc>
          <w:tcPr>
            <w:tcW w:w="3120" w:type="dxa"/>
            <w:noWrap/>
            <w:vAlign w:val="bottom"/>
            <w:hideMark/>
          </w:tcPr>
          <w:p w14:paraId="358D7585" w14:textId="77777777" w:rsidR="00A06A1F" w:rsidRDefault="00A06A1F" w:rsidP="00A06A1F">
            <w:pPr>
              <w:rPr>
                <w:rFonts w:ascii="Calibri" w:eastAsia="Times New Roman" w:hAnsi="Calibri" w:cs="Calibri"/>
                <w:color w:val="000000"/>
              </w:rPr>
            </w:pPr>
            <w:r>
              <w:rPr>
                <w:rFonts w:ascii="Calibri" w:eastAsia="Times New Roman" w:hAnsi="Calibri" w:cs="Calibri"/>
                <w:color w:val="000000"/>
              </w:rPr>
              <w:t>Pole Building - Open Side</w:t>
            </w:r>
          </w:p>
        </w:tc>
      </w:tr>
      <w:tr w:rsidR="00A06A1F" w14:paraId="4F601DF8" w14:textId="77777777" w:rsidTr="00A06A1F">
        <w:trPr>
          <w:trHeight w:val="290"/>
        </w:trPr>
        <w:tc>
          <w:tcPr>
            <w:tcW w:w="960" w:type="dxa"/>
            <w:noWrap/>
            <w:vAlign w:val="bottom"/>
            <w:hideMark/>
          </w:tcPr>
          <w:p w14:paraId="16D31B19" w14:textId="77777777" w:rsidR="00A06A1F" w:rsidRDefault="00A06A1F" w:rsidP="00A06A1F">
            <w:pPr>
              <w:rPr>
                <w:rFonts w:ascii="Calibri" w:eastAsia="Times New Roman" w:hAnsi="Calibri" w:cs="Calibri"/>
                <w:color w:val="000000"/>
              </w:rPr>
            </w:pPr>
            <w:r>
              <w:rPr>
                <w:rFonts w:ascii="Calibri" w:eastAsia="Times New Roman" w:hAnsi="Calibri" w:cs="Calibri"/>
                <w:color w:val="000000"/>
              </w:rPr>
              <w:t>QUON</w:t>
            </w:r>
          </w:p>
        </w:tc>
        <w:tc>
          <w:tcPr>
            <w:tcW w:w="3120" w:type="dxa"/>
            <w:noWrap/>
            <w:vAlign w:val="bottom"/>
            <w:hideMark/>
          </w:tcPr>
          <w:p w14:paraId="3BC35351" w14:textId="77777777" w:rsidR="00A06A1F" w:rsidRDefault="00A06A1F" w:rsidP="00A06A1F">
            <w:pPr>
              <w:rPr>
                <w:rFonts w:ascii="Calibri" w:eastAsia="Times New Roman" w:hAnsi="Calibri" w:cs="Calibri"/>
                <w:color w:val="000000"/>
              </w:rPr>
            </w:pPr>
            <w:r>
              <w:rPr>
                <w:rFonts w:ascii="Calibri" w:eastAsia="Times New Roman" w:hAnsi="Calibri" w:cs="Calibri"/>
                <w:color w:val="000000"/>
              </w:rPr>
              <w:t>Quonset - Round Top</w:t>
            </w:r>
          </w:p>
        </w:tc>
      </w:tr>
    </w:tbl>
    <w:p w14:paraId="588CC0EB" w14:textId="77777777" w:rsidR="00A06A1F" w:rsidRDefault="00A06A1F" w:rsidP="00A06A1F">
      <w:pPr>
        <w:pStyle w:val="ListParagraph"/>
      </w:pPr>
    </w:p>
    <w:tbl>
      <w:tblPr>
        <w:tblW w:w="6567" w:type="dxa"/>
        <w:tblLook w:val="04A0" w:firstRow="1" w:lastRow="0" w:firstColumn="1" w:lastColumn="0" w:noHBand="0" w:noVBand="1"/>
      </w:tblPr>
      <w:tblGrid>
        <w:gridCol w:w="4296"/>
        <w:gridCol w:w="2271"/>
      </w:tblGrid>
      <w:tr w:rsidR="00A06A1F" w14:paraId="3962C8E3" w14:textId="77777777" w:rsidTr="00A06A1F">
        <w:trPr>
          <w:trHeight w:val="290"/>
        </w:trPr>
        <w:tc>
          <w:tcPr>
            <w:tcW w:w="4296" w:type="dxa"/>
            <w:noWrap/>
            <w:vAlign w:val="bottom"/>
            <w:hideMark/>
          </w:tcPr>
          <w:p w14:paraId="2014589D" w14:textId="77777777" w:rsidR="00A06A1F" w:rsidRDefault="00A06A1F">
            <w:pPr>
              <w:rPr>
                <w:rFonts w:ascii="Calibri" w:eastAsia="Times New Roman" w:hAnsi="Calibri" w:cs="Calibri"/>
                <w:color w:val="000000"/>
              </w:rPr>
            </w:pPr>
          </w:p>
        </w:tc>
        <w:tc>
          <w:tcPr>
            <w:tcW w:w="2271" w:type="dxa"/>
            <w:noWrap/>
            <w:vAlign w:val="bottom"/>
          </w:tcPr>
          <w:p w14:paraId="479850DB" w14:textId="77777777" w:rsidR="00A06A1F" w:rsidRDefault="00A06A1F">
            <w:pPr>
              <w:rPr>
                <w:rFonts w:ascii="Calibri" w:eastAsia="Times New Roman" w:hAnsi="Calibri" w:cs="Calibri"/>
                <w:color w:val="000000"/>
              </w:rPr>
            </w:pPr>
          </w:p>
        </w:tc>
      </w:tr>
    </w:tbl>
    <w:p w14:paraId="1DC17273" w14:textId="77777777" w:rsidR="00A06A1F" w:rsidRDefault="00A06A1F" w:rsidP="00A06A1F">
      <w:pPr>
        <w:pStyle w:val="ListParagraph"/>
      </w:pPr>
    </w:p>
    <w:p w14:paraId="21507248" w14:textId="77777777" w:rsidR="00A06A1F" w:rsidRDefault="00A06A1F" w:rsidP="00A06A1F">
      <w:pPr>
        <w:pStyle w:val="ListParagraph"/>
      </w:pPr>
      <w:r>
        <w:t>Before</w:t>
      </w:r>
    </w:p>
    <w:p w14:paraId="263CF918" w14:textId="539ED256" w:rsidR="00A06A1F" w:rsidRDefault="00A06A1F" w:rsidP="00A06A1F">
      <w:pPr>
        <w:pStyle w:val="ListParagraph"/>
      </w:pPr>
      <w:r>
        <w:rPr>
          <w:noProof/>
        </w:rPr>
        <w:drawing>
          <wp:inline distT="0" distB="0" distL="0" distR="0" wp14:anchorId="483394FA" wp14:editId="72E4EE81">
            <wp:extent cx="5003800" cy="2501900"/>
            <wp:effectExtent l="0" t="0" r="0"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5003800" cy="2501900"/>
                    </a:xfrm>
                    <a:prstGeom prst="rect">
                      <a:avLst/>
                    </a:prstGeom>
                    <a:noFill/>
                    <a:ln>
                      <a:noFill/>
                    </a:ln>
                  </pic:spPr>
                </pic:pic>
              </a:graphicData>
            </a:graphic>
          </wp:inline>
        </w:drawing>
      </w:r>
    </w:p>
    <w:p w14:paraId="0C2CC565" w14:textId="77777777" w:rsidR="00A06A1F" w:rsidRDefault="00A06A1F" w:rsidP="00A06A1F">
      <w:pPr>
        <w:pStyle w:val="ListParagraph"/>
      </w:pPr>
      <w:r>
        <w:t>After</w:t>
      </w:r>
    </w:p>
    <w:p w14:paraId="2C9D6598" w14:textId="2FAE07F2" w:rsidR="00A06A1F" w:rsidRDefault="00A06A1F" w:rsidP="00A06A1F">
      <w:pPr>
        <w:pStyle w:val="ListParagraph"/>
      </w:pPr>
      <w:r>
        <w:rPr>
          <w:noProof/>
        </w:rPr>
        <w:lastRenderedPageBreak/>
        <w:drawing>
          <wp:inline distT="0" distB="0" distL="0" distR="0" wp14:anchorId="60FC87E7" wp14:editId="5CAE8EED">
            <wp:extent cx="5035550" cy="2546350"/>
            <wp:effectExtent l="0" t="0" r="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5550" cy="2546350"/>
                    </a:xfrm>
                    <a:prstGeom prst="rect">
                      <a:avLst/>
                    </a:prstGeom>
                    <a:noFill/>
                    <a:ln>
                      <a:noFill/>
                    </a:ln>
                  </pic:spPr>
                </pic:pic>
              </a:graphicData>
            </a:graphic>
          </wp:inline>
        </w:drawing>
      </w:r>
    </w:p>
    <w:p w14:paraId="2D4F5103" w14:textId="77777777" w:rsidR="00A06A1F" w:rsidRDefault="00A06A1F" w:rsidP="00A06A1F">
      <w:pPr>
        <w:pStyle w:val="ListParagraph"/>
      </w:pPr>
    </w:p>
    <w:p w14:paraId="73726DED" w14:textId="77777777" w:rsidR="002A4107" w:rsidRDefault="002A4107" w:rsidP="002A4107">
      <w:pPr>
        <w:pStyle w:val="ListParagraph"/>
        <w:numPr>
          <w:ilvl w:val="0"/>
          <w:numId w:val="40"/>
        </w:numPr>
      </w:pPr>
      <w:r>
        <w:t>The description of required on sketch was changed to Required on Site Plan</w:t>
      </w:r>
    </w:p>
    <w:p w14:paraId="07F00853" w14:textId="77777777" w:rsidR="002A4107" w:rsidRDefault="002A4107" w:rsidP="002A4107">
      <w:pPr>
        <w:pStyle w:val="ListParagraph"/>
      </w:pPr>
      <w:r w:rsidRPr="00866E20">
        <w:rPr>
          <w:noProof/>
        </w:rPr>
        <w:drawing>
          <wp:inline distT="0" distB="0" distL="0" distR="0" wp14:anchorId="176F75D2" wp14:editId="2A07A739">
            <wp:extent cx="5086611" cy="1873346"/>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31"/>
                    <a:stretch>
                      <a:fillRect/>
                    </a:stretch>
                  </pic:blipFill>
                  <pic:spPr>
                    <a:xfrm>
                      <a:off x="0" y="0"/>
                      <a:ext cx="5086611" cy="1873346"/>
                    </a:xfrm>
                    <a:prstGeom prst="rect">
                      <a:avLst/>
                    </a:prstGeom>
                  </pic:spPr>
                </pic:pic>
              </a:graphicData>
            </a:graphic>
          </wp:inline>
        </w:drawing>
      </w:r>
    </w:p>
    <w:p w14:paraId="1E7C08EF" w14:textId="77777777" w:rsidR="002A4107" w:rsidRDefault="002A4107" w:rsidP="002A4107"/>
    <w:p w14:paraId="3A8F10F2" w14:textId="7E08C9E9" w:rsidR="00A06A1F" w:rsidRDefault="00A06A1F" w:rsidP="00A06A1F">
      <w:pPr>
        <w:pStyle w:val="ListParagraph"/>
      </w:pPr>
    </w:p>
    <w:p w14:paraId="3236F0D2" w14:textId="77777777" w:rsidR="00A06A1F" w:rsidRDefault="00A06A1F" w:rsidP="00A06A1F">
      <w:pPr>
        <w:pStyle w:val="ListParagraph"/>
      </w:pPr>
    </w:p>
    <w:p w14:paraId="79B05DC5" w14:textId="7658750B" w:rsidR="00D93E01" w:rsidRDefault="00D93E01" w:rsidP="00A06A1F">
      <w:pPr>
        <w:pStyle w:val="ListParagraph"/>
        <w:numPr>
          <w:ilvl w:val="0"/>
          <w:numId w:val="42"/>
        </w:numPr>
      </w:pPr>
      <w:r>
        <w:t>The updates in the modifiers will fully be in place with the October 4</w:t>
      </w:r>
      <w:r w:rsidRPr="00D93E01">
        <w:rPr>
          <w:vertAlign w:val="superscript"/>
        </w:rPr>
        <w:t>th</w:t>
      </w:r>
      <w:r>
        <w:t xml:space="preserve"> update.</w:t>
      </w:r>
    </w:p>
    <w:p w14:paraId="2A2C1542" w14:textId="7E0A53DC" w:rsidR="003215D6" w:rsidRDefault="003215D6" w:rsidP="0060565E">
      <w:pPr>
        <w:pStyle w:val="ListParagraph"/>
        <w:numPr>
          <w:ilvl w:val="0"/>
          <w:numId w:val="42"/>
        </w:numPr>
      </w:pPr>
      <w:r>
        <w:t>In the outbuildings when tabbing through the modifiers you wil</w:t>
      </w:r>
      <w:r w:rsidR="0092266A">
        <w:t>l get the message below.  You can cancel at this point.</w:t>
      </w:r>
    </w:p>
    <w:p w14:paraId="7ED8ADC7" w14:textId="5BA9C1D1" w:rsidR="0060565E" w:rsidRDefault="003215D6" w:rsidP="003215D6">
      <w:pPr>
        <w:pStyle w:val="ListParagraph"/>
      </w:pPr>
      <w:r w:rsidRPr="003215D6">
        <w:rPr>
          <w:noProof/>
        </w:rPr>
        <w:drawing>
          <wp:inline distT="0" distB="0" distL="0" distR="0" wp14:anchorId="343A3CC0" wp14:editId="39395F60">
            <wp:extent cx="5448580" cy="1149409"/>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32"/>
                    <a:stretch>
                      <a:fillRect/>
                    </a:stretch>
                  </pic:blipFill>
                  <pic:spPr>
                    <a:xfrm>
                      <a:off x="0" y="0"/>
                      <a:ext cx="5448580" cy="1149409"/>
                    </a:xfrm>
                    <a:prstGeom prst="rect">
                      <a:avLst/>
                    </a:prstGeom>
                  </pic:spPr>
                </pic:pic>
              </a:graphicData>
            </a:graphic>
          </wp:inline>
        </w:drawing>
      </w:r>
    </w:p>
    <w:p w14:paraId="225FC031" w14:textId="123EDA22" w:rsidR="003215D6" w:rsidRDefault="0092266A" w:rsidP="0092266A">
      <w:pPr>
        <w:pStyle w:val="ListParagraph"/>
        <w:numPr>
          <w:ilvl w:val="1"/>
          <w:numId w:val="42"/>
        </w:numPr>
      </w:pPr>
      <w:r>
        <w:t xml:space="preserve">With the change you will not get this message unless a modifier is </w:t>
      </w:r>
      <w:r w:rsidR="00D8339F">
        <w:t>selected,</w:t>
      </w:r>
      <w:r>
        <w:t xml:space="preserve"> and the units are less or more that the min/max. If that is the </w:t>
      </w:r>
      <w:r w:rsidR="00D8339F">
        <w:t>case,</w:t>
      </w:r>
      <w:r>
        <w:t xml:space="preserve"> you will receive a message like this.</w:t>
      </w:r>
    </w:p>
    <w:p w14:paraId="1D1CDFD5" w14:textId="65B1C488" w:rsidR="0092266A" w:rsidRDefault="0092266A" w:rsidP="0092266A">
      <w:pPr>
        <w:ind w:firstLine="720"/>
      </w:pPr>
      <w:r w:rsidRPr="0092266A">
        <w:rPr>
          <w:noProof/>
        </w:rPr>
        <w:lastRenderedPageBreak/>
        <w:drawing>
          <wp:inline distT="0" distB="0" distL="0" distR="0" wp14:anchorId="2EF44184" wp14:editId="6B822A1C">
            <wp:extent cx="5359675" cy="1187511"/>
            <wp:effectExtent l="0" t="0" r="0" b="0"/>
            <wp:docPr id="20" name="Picture 2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website&#10;&#10;Description automatically generated"/>
                    <pic:cNvPicPr/>
                  </pic:nvPicPr>
                  <pic:blipFill>
                    <a:blip r:embed="rId33"/>
                    <a:stretch>
                      <a:fillRect/>
                    </a:stretch>
                  </pic:blipFill>
                  <pic:spPr>
                    <a:xfrm>
                      <a:off x="0" y="0"/>
                      <a:ext cx="5359675" cy="1187511"/>
                    </a:xfrm>
                    <a:prstGeom prst="rect">
                      <a:avLst/>
                    </a:prstGeom>
                  </pic:spPr>
                </pic:pic>
              </a:graphicData>
            </a:graphic>
          </wp:inline>
        </w:drawing>
      </w:r>
    </w:p>
    <w:p w14:paraId="59EF7BBB" w14:textId="2DD923D5" w:rsidR="005D5361" w:rsidRDefault="005D5361" w:rsidP="005D5361">
      <w:pPr>
        <w:pStyle w:val="ListParagraph"/>
        <w:numPr>
          <w:ilvl w:val="1"/>
          <w:numId w:val="42"/>
        </w:numPr>
      </w:pPr>
      <w:r>
        <w:t>Available October 4</w:t>
      </w:r>
      <w:r w:rsidRPr="005A27C8">
        <w:rPr>
          <w:vertAlign w:val="superscript"/>
        </w:rPr>
        <w:t>th</w:t>
      </w:r>
      <w:r>
        <w:t xml:space="preserve"> – After the update the heating and wall modifiers give an error when the area is entered. (</w:t>
      </w:r>
      <w:r w:rsidR="009938CA">
        <w:t>See</w:t>
      </w:r>
      <w:r>
        <w:t xml:space="preserve"> image below) This </w:t>
      </w:r>
      <w:r w:rsidR="000B4758">
        <w:t>is corrected</w:t>
      </w:r>
      <w:r>
        <w:t>.</w:t>
      </w:r>
    </w:p>
    <w:p w14:paraId="1145C286" w14:textId="77777777" w:rsidR="005D5361" w:rsidRDefault="005D5361" w:rsidP="005D5361">
      <w:pPr>
        <w:pStyle w:val="ListParagraph"/>
        <w:ind w:left="1440"/>
      </w:pPr>
    </w:p>
    <w:p w14:paraId="4ECA3095" w14:textId="6D402484" w:rsidR="005D5361" w:rsidRDefault="005D5361" w:rsidP="005D5361">
      <w:pPr>
        <w:ind w:firstLine="720"/>
      </w:pPr>
      <w:r w:rsidRPr="005D5361">
        <w:rPr>
          <w:noProof/>
        </w:rPr>
        <w:drawing>
          <wp:inline distT="0" distB="0" distL="0" distR="0" wp14:anchorId="2586CB5C" wp14:editId="62B93C1D">
            <wp:extent cx="5943600" cy="1172845"/>
            <wp:effectExtent l="0" t="0" r="0" b="825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34"/>
                    <a:stretch>
                      <a:fillRect/>
                    </a:stretch>
                  </pic:blipFill>
                  <pic:spPr>
                    <a:xfrm>
                      <a:off x="0" y="0"/>
                      <a:ext cx="5943600" cy="1172845"/>
                    </a:xfrm>
                    <a:prstGeom prst="rect">
                      <a:avLst/>
                    </a:prstGeom>
                  </pic:spPr>
                </pic:pic>
              </a:graphicData>
            </a:graphic>
          </wp:inline>
        </w:drawing>
      </w:r>
    </w:p>
    <w:p w14:paraId="6683F832" w14:textId="05E1F63D" w:rsidR="00D93E01" w:rsidRDefault="009938CA" w:rsidP="00D93E01">
      <w:pPr>
        <w:pStyle w:val="ListParagraph"/>
        <w:numPr>
          <w:ilvl w:val="1"/>
          <w:numId w:val="42"/>
        </w:numPr>
      </w:pPr>
      <w:r>
        <w:t>Modifiers</w:t>
      </w:r>
      <w:r w:rsidR="00D93E01">
        <w:t xml:space="preserve"> 2 and 3 would not always calculate until saved.  This will now be real time as the variables are entered.</w:t>
      </w:r>
    </w:p>
    <w:p w14:paraId="50C5D70F" w14:textId="77777777" w:rsidR="00D93E01" w:rsidRPr="0060565E" w:rsidRDefault="00D93E01" w:rsidP="00D93E01">
      <w:pPr>
        <w:pStyle w:val="ListParagraph"/>
      </w:pPr>
    </w:p>
    <w:p w14:paraId="290B8B64" w14:textId="01CA82FD" w:rsidR="002A4107" w:rsidRDefault="002A4107" w:rsidP="00FE5003">
      <w:pPr>
        <w:pStyle w:val="Heading2"/>
      </w:pPr>
      <w:bookmarkStart w:id="9" w:name="_Toc84065481"/>
      <w:r>
        <w:t>Taxroll Corrections</w:t>
      </w:r>
      <w:bookmarkEnd w:id="9"/>
    </w:p>
    <w:p w14:paraId="70EF79C5" w14:textId="27B98022" w:rsidR="002A4107" w:rsidRPr="002A4107" w:rsidRDefault="002A4107" w:rsidP="002A4107">
      <w:pPr>
        <w:shd w:val="clear" w:color="auto" w:fill="FFFFFF"/>
        <w:rPr>
          <w:rFonts w:ascii="Segoe UI" w:eastAsia="Times New Roman" w:hAnsi="Segoe UI" w:cs="Segoe UI"/>
          <w:color w:val="183247"/>
          <w:sz w:val="21"/>
          <w:szCs w:val="21"/>
        </w:rPr>
      </w:pPr>
      <w:r w:rsidRPr="002A4107">
        <w:rPr>
          <w:rFonts w:ascii="Segoe UI" w:eastAsia="Times New Roman" w:hAnsi="Segoe UI" w:cs="Segoe UI"/>
          <w:color w:val="183247"/>
          <w:sz w:val="21"/>
          <w:szCs w:val="21"/>
        </w:rPr>
        <w:t>If the taxable value goes below 0 the user will get the message about updating exemption.</w:t>
      </w:r>
      <w:r>
        <w:rPr>
          <w:rFonts w:ascii="Segoe UI" w:eastAsia="Times New Roman" w:hAnsi="Segoe UI" w:cs="Segoe UI"/>
          <w:color w:val="183247"/>
          <w:sz w:val="21"/>
          <w:szCs w:val="21"/>
        </w:rPr>
        <w:t xml:space="preserve"> Selecting yes will update the exemptions to take the taxable value to 0.</w:t>
      </w:r>
      <w:r w:rsidRPr="002A4107">
        <w:rPr>
          <w:rFonts w:ascii="Segoe UI" w:eastAsia="Times New Roman" w:hAnsi="Segoe UI" w:cs="Segoe UI"/>
          <w:color w:val="183247"/>
          <w:sz w:val="21"/>
          <w:szCs w:val="21"/>
        </w:rPr>
        <w:t xml:space="preserve"> Until the taxable value is 0 or greater the user will get this message.</w:t>
      </w:r>
    </w:p>
    <w:p w14:paraId="2E1F5F7F" w14:textId="4E599E1C" w:rsidR="002A4107" w:rsidRDefault="002A4107" w:rsidP="002A4107">
      <w:pPr>
        <w:shd w:val="clear" w:color="auto" w:fill="FFFFFF"/>
        <w:rPr>
          <w:rFonts w:ascii="Segoe UI" w:eastAsia="Times New Roman" w:hAnsi="Segoe UI" w:cs="Segoe UI"/>
          <w:color w:val="183247"/>
          <w:sz w:val="21"/>
          <w:szCs w:val="21"/>
        </w:rPr>
      </w:pPr>
      <w:r w:rsidRPr="002A4107">
        <w:rPr>
          <w:rFonts w:ascii="Segoe UI" w:eastAsia="Times New Roman" w:hAnsi="Segoe UI" w:cs="Segoe UI"/>
          <w:noProof/>
          <w:color w:val="183247"/>
          <w:sz w:val="21"/>
          <w:szCs w:val="21"/>
        </w:rPr>
        <w:drawing>
          <wp:inline distT="0" distB="0" distL="0" distR="0" wp14:anchorId="1FB01EF6" wp14:editId="03C8EDDB">
            <wp:extent cx="996129" cy="3289300"/>
            <wp:effectExtent l="0" t="0" r="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5"/>
                    <a:stretch>
                      <a:fillRect/>
                    </a:stretch>
                  </pic:blipFill>
                  <pic:spPr>
                    <a:xfrm>
                      <a:off x="0" y="0"/>
                      <a:ext cx="997797" cy="3294807"/>
                    </a:xfrm>
                    <a:prstGeom prst="rect">
                      <a:avLst/>
                    </a:prstGeom>
                  </pic:spPr>
                </pic:pic>
              </a:graphicData>
            </a:graphic>
          </wp:inline>
        </w:drawing>
      </w:r>
    </w:p>
    <w:p w14:paraId="5F1370CF" w14:textId="346B36D7" w:rsidR="002A4107" w:rsidRPr="002A4107" w:rsidRDefault="002A4107" w:rsidP="002A4107">
      <w:pPr>
        <w:shd w:val="clear" w:color="auto" w:fill="FFFFFF"/>
        <w:rPr>
          <w:rFonts w:ascii="Segoe UI" w:eastAsia="Times New Roman" w:hAnsi="Segoe UI" w:cs="Segoe UI"/>
          <w:color w:val="183247"/>
          <w:sz w:val="21"/>
          <w:szCs w:val="21"/>
        </w:rPr>
      </w:pPr>
      <w:r w:rsidRPr="002A4107">
        <w:rPr>
          <w:rFonts w:ascii="Segoe UI" w:eastAsia="Times New Roman" w:hAnsi="Segoe UI" w:cs="Segoe UI"/>
          <w:noProof/>
          <w:color w:val="183247"/>
          <w:sz w:val="21"/>
          <w:szCs w:val="21"/>
        </w:rPr>
        <w:lastRenderedPageBreak/>
        <w:drawing>
          <wp:inline distT="0" distB="0" distL="0" distR="0" wp14:anchorId="1023ABC0" wp14:editId="4380AFD4">
            <wp:extent cx="5855001" cy="1485976"/>
            <wp:effectExtent l="0" t="0" r="0" b="0"/>
            <wp:docPr id="7" name="Picture 7"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ebsite&#10;&#10;Description automatically generated"/>
                    <pic:cNvPicPr/>
                  </pic:nvPicPr>
                  <pic:blipFill>
                    <a:blip r:embed="rId36"/>
                    <a:stretch>
                      <a:fillRect/>
                    </a:stretch>
                  </pic:blipFill>
                  <pic:spPr>
                    <a:xfrm>
                      <a:off x="0" y="0"/>
                      <a:ext cx="5855001" cy="1485976"/>
                    </a:xfrm>
                    <a:prstGeom prst="rect">
                      <a:avLst/>
                    </a:prstGeom>
                  </pic:spPr>
                </pic:pic>
              </a:graphicData>
            </a:graphic>
          </wp:inline>
        </w:drawing>
      </w:r>
    </w:p>
    <w:p w14:paraId="049F5864" w14:textId="77777777" w:rsidR="002A4107" w:rsidRPr="002A4107" w:rsidRDefault="002A4107" w:rsidP="002A4107">
      <w:pPr>
        <w:shd w:val="clear" w:color="auto" w:fill="FFFFFF"/>
        <w:rPr>
          <w:rFonts w:ascii="Segoe UI" w:eastAsia="Times New Roman" w:hAnsi="Segoe UI" w:cs="Segoe UI"/>
          <w:color w:val="183247"/>
          <w:sz w:val="21"/>
          <w:szCs w:val="21"/>
        </w:rPr>
      </w:pPr>
    </w:p>
    <w:p w14:paraId="4659F4E3" w14:textId="77777777" w:rsidR="002A4107" w:rsidRPr="002A4107" w:rsidRDefault="002A4107" w:rsidP="002A4107">
      <w:pPr>
        <w:shd w:val="clear" w:color="auto" w:fill="FFFFFF"/>
        <w:rPr>
          <w:rFonts w:ascii="Segoe UI" w:eastAsia="Times New Roman" w:hAnsi="Segoe UI" w:cs="Segoe UI"/>
          <w:color w:val="183247"/>
          <w:sz w:val="21"/>
          <w:szCs w:val="21"/>
        </w:rPr>
      </w:pPr>
    </w:p>
    <w:p w14:paraId="510FE6F8" w14:textId="77777777" w:rsidR="002A4107" w:rsidRPr="002A4107" w:rsidRDefault="002A4107" w:rsidP="002A4107"/>
    <w:p w14:paraId="07C1CBE6" w14:textId="0DEBC5AF" w:rsidR="00FE5003" w:rsidRDefault="00FE5003" w:rsidP="00FE5003">
      <w:pPr>
        <w:pStyle w:val="Heading2"/>
      </w:pPr>
      <w:bookmarkStart w:id="10" w:name="_Toc84065482"/>
      <w:r>
        <w:t>Reports</w:t>
      </w:r>
      <w:bookmarkEnd w:id="10"/>
    </w:p>
    <w:p w14:paraId="769D3331" w14:textId="496FB0DB" w:rsidR="00FE5003" w:rsidRDefault="00FE5003" w:rsidP="00FE5003">
      <w:pPr>
        <w:pStyle w:val="ListParagraph"/>
        <w:numPr>
          <w:ilvl w:val="0"/>
          <w:numId w:val="42"/>
        </w:numPr>
      </w:pPr>
      <w:r>
        <w:t xml:space="preserve">The 916 </w:t>
      </w:r>
      <w:r w:rsidR="005C022D">
        <w:t>forms</w:t>
      </w:r>
      <w:r>
        <w:t xml:space="preserve"> (Added </w:t>
      </w:r>
      <w:r w:rsidR="009938CA">
        <w:t>Homestead) had</w:t>
      </w:r>
      <w:r>
        <w:t xml:space="preserve"> the totals printing in with the other data. This has been corrected.</w:t>
      </w:r>
    </w:p>
    <w:p w14:paraId="34AEE8F7" w14:textId="1B09EF51" w:rsidR="00FE5003" w:rsidRDefault="005A27C8" w:rsidP="00FE5003">
      <w:pPr>
        <w:pStyle w:val="ListParagraph"/>
        <w:numPr>
          <w:ilvl w:val="0"/>
          <w:numId w:val="42"/>
        </w:numPr>
      </w:pPr>
      <w:r>
        <w:t>The First page of the review sheet will print the first not that is coded as a type of 1</w:t>
      </w:r>
      <w:r w:rsidRPr="005A27C8">
        <w:rPr>
          <w:vertAlign w:val="superscript"/>
        </w:rPr>
        <w:t>st</w:t>
      </w:r>
      <w:r>
        <w:t>-Review-Sheet. See section above for more information.</w:t>
      </w:r>
    </w:p>
    <w:p w14:paraId="0E4C12A1" w14:textId="535344F2" w:rsidR="00B1452D" w:rsidRDefault="00B1452D" w:rsidP="00B1452D">
      <w:pPr>
        <w:pStyle w:val="Heading2"/>
      </w:pPr>
      <w:bookmarkStart w:id="11" w:name="_Toc84065483"/>
      <w:r>
        <w:t>Map</w:t>
      </w:r>
      <w:r w:rsidR="005A27C8">
        <w:t>Analyzer</w:t>
      </w:r>
      <w:bookmarkEnd w:id="11"/>
    </w:p>
    <w:p w14:paraId="3C88CE02" w14:textId="132ACCF0" w:rsidR="005A27C8" w:rsidRPr="005A27C8" w:rsidRDefault="005A27C8" w:rsidP="005A27C8">
      <w:pPr>
        <w:pStyle w:val="ListParagraph"/>
        <w:numPr>
          <w:ilvl w:val="0"/>
          <w:numId w:val="48"/>
        </w:numPr>
      </w:pPr>
      <w:r>
        <w:t>There were times when making changes such as a subdivision the changes were not saved to the map.  This was due to an invalid shape.  These items will no</w:t>
      </w:r>
      <w:r w:rsidR="00536B5C">
        <w:t>w</w:t>
      </w:r>
      <w:r>
        <w:t xml:space="preserve"> save.  </w:t>
      </w:r>
    </w:p>
    <w:p w14:paraId="139AF293" w14:textId="77777777" w:rsidR="00FE5003" w:rsidRPr="00FE5003" w:rsidRDefault="00FE5003" w:rsidP="00FE5003"/>
    <w:sectPr w:rsidR="00FE5003" w:rsidRPr="00FE50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A5A90"/>
    <w:multiLevelType w:val="hybridMultilevel"/>
    <w:tmpl w:val="D7D48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64924"/>
    <w:multiLevelType w:val="hybridMultilevel"/>
    <w:tmpl w:val="606C8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60D55"/>
    <w:multiLevelType w:val="hybridMultilevel"/>
    <w:tmpl w:val="5C1650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6F499B"/>
    <w:multiLevelType w:val="hybridMultilevel"/>
    <w:tmpl w:val="FCDE6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0E2E96"/>
    <w:multiLevelType w:val="hybridMultilevel"/>
    <w:tmpl w:val="51269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722BC0"/>
    <w:multiLevelType w:val="hybridMultilevel"/>
    <w:tmpl w:val="4B0C8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416AA"/>
    <w:multiLevelType w:val="hybridMultilevel"/>
    <w:tmpl w:val="E92C0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726B37"/>
    <w:multiLevelType w:val="hybridMultilevel"/>
    <w:tmpl w:val="F314D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061331"/>
    <w:multiLevelType w:val="hybridMultilevel"/>
    <w:tmpl w:val="B14E6B58"/>
    <w:lvl w:ilvl="0" w:tplc="78D4C91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4B3F58"/>
    <w:multiLevelType w:val="hybridMultilevel"/>
    <w:tmpl w:val="DFDC97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59F7724"/>
    <w:multiLevelType w:val="hybridMultilevel"/>
    <w:tmpl w:val="055CE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3267A6"/>
    <w:multiLevelType w:val="hybridMultilevel"/>
    <w:tmpl w:val="18468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2659F4"/>
    <w:multiLevelType w:val="hybridMultilevel"/>
    <w:tmpl w:val="25C8D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9F1549"/>
    <w:multiLevelType w:val="hybridMultilevel"/>
    <w:tmpl w:val="79483C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F6B4DF2"/>
    <w:multiLevelType w:val="hybridMultilevel"/>
    <w:tmpl w:val="8D883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C60619"/>
    <w:multiLevelType w:val="hybridMultilevel"/>
    <w:tmpl w:val="5A200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F2372C"/>
    <w:multiLevelType w:val="hybridMultilevel"/>
    <w:tmpl w:val="93769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F27F76"/>
    <w:multiLevelType w:val="hybridMultilevel"/>
    <w:tmpl w:val="340E8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115055"/>
    <w:multiLevelType w:val="hybridMultilevel"/>
    <w:tmpl w:val="1BB44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736602"/>
    <w:multiLevelType w:val="hybridMultilevel"/>
    <w:tmpl w:val="9490C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680696"/>
    <w:multiLevelType w:val="hybridMultilevel"/>
    <w:tmpl w:val="6FF44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2A2FB0"/>
    <w:multiLevelType w:val="hybridMultilevel"/>
    <w:tmpl w:val="3FE00612"/>
    <w:lvl w:ilvl="0" w:tplc="3244B1A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C9475F"/>
    <w:multiLevelType w:val="hybridMultilevel"/>
    <w:tmpl w:val="69681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207535"/>
    <w:multiLevelType w:val="hybridMultilevel"/>
    <w:tmpl w:val="EA4CFB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694B09"/>
    <w:multiLevelType w:val="hybridMultilevel"/>
    <w:tmpl w:val="DAFEEA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0D713DE"/>
    <w:multiLevelType w:val="hybridMultilevel"/>
    <w:tmpl w:val="C2048E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3650AE5"/>
    <w:multiLevelType w:val="hybridMultilevel"/>
    <w:tmpl w:val="5D12E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5A0462"/>
    <w:multiLevelType w:val="hybridMultilevel"/>
    <w:tmpl w:val="5900EC80"/>
    <w:lvl w:ilvl="0" w:tplc="8D1C04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6AD60EA"/>
    <w:multiLevelType w:val="hybridMultilevel"/>
    <w:tmpl w:val="97180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E74C91"/>
    <w:multiLevelType w:val="hybridMultilevel"/>
    <w:tmpl w:val="390A8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0165B7"/>
    <w:multiLevelType w:val="hybridMultilevel"/>
    <w:tmpl w:val="1994A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4F4F73"/>
    <w:multiLevelType w:val="hybridMultilevel"/>
    <w:tmpl w:val="1DEEB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79083C"/>
    <w:multiLevelType w:val="hybridMultilevel"/>
    <w:tmpl w:val="0CB4B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493EBD"/>
    <w:multiLevelType w:val="hybridMultilevel"/>
    <w:tmpl w:val="139A3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594438"/>
    <w:multiLevelType w:val="hybridMultilevel"/>
    <w:tmpl w:val="D9843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2B38F0"/>
    <w:multiLevelType w:val="hybridMultilevel"/>
    <w:tmpl w:val="FF228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F31FD4"/>
    <w:multiLevelType w:val="hybridMultilevel"/>
    <w:tmpl w:val="FF6A0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1B779F"/>
    <w:multiLevelType w:val="hybridMultilevel"/>
    <w:tmpl w:val="E042C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B4DEE"/>
    <w:multiLevelType w:val="hybridMultilevel"/>
    <w:tmpl w:val="E2509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4E6E64"/>
    <w:multiLevelType w:val="hybridMultilevel"/>
    <w:tmpl w:val="10A29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EA301F"/>
    <w:multiLevelType w:val="hybridMultilevel"/>
    <w:tmpl w:val="9DE6F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284093"/>
    <w:multiLevelType w:val="hybridMultilevel"/>
    <w:tmpl w:val="C2523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171369"/>
    <w:multiLevelType w:val="hybridMultilevel"/>
    <w:tmpl w:val="31E2F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CF276C"/>
    <w:multiLevelType w:val="hybridMultilevel"/>
    <w:tmpl w:val="0FD023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C0D4480"/>
    <w:multiLevelType w:val="hybridMultilevel"/>
    <w:tmpl w:val="54A23D6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5" w15:restartNumberingAfterBreak="0">
    <w:nsid w:val="7CDD7D76"/>
    <w:multiLevelType w:val="hybridMultilevel"/>
    <w:tmpl w:val="5486F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A15044"/>
    <w:multiLevelType w:val="hybridMultilevel"/>
    <w:tmpl w:val="F5A45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C478CD"/>
    <w:multiLevelType w:val="hybridMultilevel"/>
    <w:tmpl w:val="57DAD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9"/>
  </w:num>
  <w:num w:numId="5">
    <w:abstractNumId w:val="33"/>
  </w:num>
  <w:num w:numId="6">
    <w:abstractNumId w:val="22"/>
  </w:num>
  <w:num w:numId="7">
    <w:abstractNumId w:val="42"/>
  </w:num>
  <w:num w:numId="8">
    <w:abstractNumId w:val="45"/>
  </w:num>
  <w:num w:numId="9">
    <w:abstractNumId w:val="19"/>
  </w:num>
  <w:num w:numId="10">
    <w:abstractNumId w:val="3"/>
  </w:num>
  <w:num w:numId="11">
    <w:abstractNumId w:val="35"/>
  </w:num>
  <w:num w:numId="12">
    <w:abstractNumId w:val="7"/>
  </w:num>
  <w:num w:numId="13">
    <w:abstractNumId w:val="32"/>
  </w:num>
  <w:num w:numId="14">
    <w:abstractNumId w:val="17"/>
  </w:num>
  <w:num w:numId="15">
    <w:abstractNumId w:val="5"/>
  </w:num>
  <w:num w:numId="16">
    <w:abstractNumId w:val="44"/>
  </w:num>
  <w:num w:numId="17">
    <w:abstractNumId w:val="11"/>
  </w:num>
  <w:num w:numId="18">
    <w:abstractNumId w:val="15"/>
  </w:num>
  <w:num w:numId="19">
    <w:abstractNumId w:val="12"/>
  </w:num>
  <w:num w:numId="20">
    <w:abstractNumId w:val="6"/>
  </w:num>
  <w:num w:numId="21">
    <w:abstractNumId w:val="0"/>
  </w:num>
  <w:num w:numId="22">
    <w:abstractNumId w:val="30"/>
  </w:num>
  <w:num w:numId="23">
    <w:abstractNumId w:val="21"/>
  </w:num>
  <w:num w:numId="24">
    <w:abstractNumId w:val="8"/>
  </w:num>
  <w:num w:numId="25">
    <w:abstractNumId w:val="18"/>
  </w:num>
  <w:num w:numId="26">
    <w:abstractNumId w:val="16"/>
  </w:num>
  <w:num w:numId="27">
    <w:abstractNumId w:val="10"/>
  </w:num>
  <w:num w:numId="28">
    <w:abstractNumId w:val="26"/>
  </w:num>
  <w:num w:numId="29">
    <w:abstractNumId w:val="34"/>
  </w:num>
  <w:num w:numId="30">
    <w:abstractNumId w:val="20"/>
  </w:num>
  <w:num w:numId="31">
    <w:abstractNumId w:val="38"/>
  </w:num>
  <w:num w:numId="32">
    <w:abstractNumId w:val="1"/>
  </w:num>
  <w:num w:numId="33">
    <w:abstractNumId w:val="2"/>
  </w:num>
  <w:num w:numId="34">
    <w:abstractNumId w:val="36"/>
  </w:num>
  <w:num w:numId="35">
    <w:abstractNumId w:val="40"/>
  </w:num>
  <w:num w:numId="36">
    <w:abstractNumId w:val="4"/>
  </w:num>
  <w:num w:numId="37">
    <w:abstractNumId w:val="14"/>
  </w:num>
  <w:num w:numId="38">
    <w:abstractNumId w:val="43"/>
  </w:num>
  <w:num w:numId="39">
    <w:abstractNumId w:val="29"/>
  </w:num>
  <w:num w:numId="40">
    <w:abstractNumId w:val="39"/>
  </w:num>
  <w:num w:numId="41">
    <w:abstractNumId w:val="28"/>
  </w:num>
  <w:num w:numId="42">
    <w:abstractNumId w:val="31"/>
  </w:num>
  <w:num w:numId="43">
    <w:abstractNumId w:val="41"/>
  </w:num>
  <w:num w:numId="44">
    <w:abstractNumId w:val="23"/>
  </w:num>
  <w:num w:numId="45">
    <w:abstractNumId w:val="47"/>
  </w:num>
  <w:num w:numId="46">
    <w:abstractNumId w:val="24"/>
  </w:num>
  <w:num w:numId="47">
    <w:abstractNumId w:val="37"/>
  </w:num>
  <w:num w:numId="48">
    <w:abstractNumId w:val="46"/>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0CA6"/>
    <w:rsid w:val="0000226A"/>
    <w:rsid w:val="000104BD"/>
    <w:rsid w:val="0002016D"/>
    <w:rsid w:val="00021858"/>
    <w:rsid w:val="00036D2F"/>
    <w:rsid w:val="00080BBF"/>
    <w:rsid w:val="00081D29"/>
    <w:rsid w:val="00096204"/>
    <w:rsid w:val="000B4758"/>
    <w:rsid w:val="00116C7D"/>
    <w:rsid w:val="001174CB"/>
    <w:rsid w:val="00136964"/>
    <w:rsid w:val="00180AAE"/>
    <w:rsid w:val="00183354"/>
    <w:rsid w:val="001971DE"/>
    <w:rsid w:val="001D5365"/>
    <w:rsid w:val="001D7551"/>
    <w:rsid w:val="001F178A"/>
    <w:rsid w:val="002203C1"/>
    <w:rsid w:val="00225B49"/>
    <w:rsid w:val="00235F2C"/>
    <w:rsid w:val="00253C04"/>
    <w:rsid w:val="002873FE"/>
    <w:rsid w:val="002A4107"/>
    <w:rsid w:val="002B6F4C"/>
    <w:rsid w:val="002D296E"/>
    <w:rsid w:val="002E2305"/>
    <w:rsid w:val="002F13E5"/>
    <w:rsid w:val="00317BB4"/>
    <w:rsid w:val="003215D6"/>
    <w:rsid w:val="0035528E"/>
    <w:rsid w:val="00362027"/>
    <w:rsid w:val="00371F1D"/>
    <w:rsid w:val="00380F5C"/>
    <w:rsid w:val="003A110E"/>
    <w:rsid w:val="003B15BB"/>
    <w:rsid w:val="003C197E"/>
    <w:rsid w:val="003D3ED0"/>
    <w:rsid w:val="003F4D8E"/>
    <w:rsid w:val="003F63D8"/>
    <w:rsid w:val="0040490D"/>
    <w:rsid w:val="00416FAC"/>
    <w:rsid w:val="004660A5"/>
    <w:rsid w:val="00467AAE"/>
    <w:rsid w:val="00470354"/>
    <w:rsid w:val="00474E43"/>
    <w:rsid w:val="00485EF9"/>
    <w:rsid w:val="00497B41"/>
    <w:rsid w:val="004B0BF6"/>
    <w:rsid w:val="004C36D4"/>
    <w:rsid w:val="004F5CE5"/>
    <w:rsid w:val="004F6D4A"/>
    <w:rsid w:val="00521CAE"/>
    <w:rsid w:val="00536B5C"/>
    <w:rsid w:val="005534BF"/>
    <w:rsid w:val="00566ADA"/>
    <w:rsid w:val="00575A74"/>
    <w:rsid w:val="00586BDF"/>
    <w:rsid w:val="005A27C8"/>
    <w:rsid w:val="005C022D"/>
    <w:rsid w:val="005C3965"/>
    <w:rsid w:val="005C476B"/>
    <w:rsid w:val="005D24B0"/>
    <w:rsid w:val="005D5361"/>
    <w:rsid w:val="005E11A0"/>
    <w:rsid w:val="005E7FA5"/>
    <w:rsid w:val="005F3E26"/>
    <w:rsid w:val="0060565E"/>
    <w:rsid w:val="00634BD4"/>
    <w:rsid w:val="00635E87"/>
    <w:rsid w:val="0068782A"/>
    <w:rsid w:val="006C5AE1"/>
    <w:rsid w:val="006D1CB0"/>
    <w:rsid w:val="006D37D2"/>
    <w:rsid w:val="006D711C"/>
    <w:rsid w:val="00701BF6"/>
    <w:rsid w:val="00714FB5"/>
    <w:rsid w:val="00746581"/>
    <w:rsid w:val="00770D39"/>
    <w:rsid w:val="0079246E"/>
    <w:rsid w:val="007A0687"/>
    <w:rsid w:val="007C147C"/>
    <w:rsid w:val="007C3A72"/>
    <w:rsid w:val="007D375B"/>
    <w:rsid w:val="00802078"/>
    <w:rsid w:val="00802D7A"/>
    <w:rsid w:val="008055FD"/>
    <w:rsid w:val="008100A2"/>
    <w:rsid w:val="00815E32"/>
    <w:rsid w:val="00824E84"/>
    <w:rsid w:val="008516F3"/>
    <w:rsid w:val="00866E20"/>
    <w:rsid w:val="00881025"/>
    <w:rsid w:val="008838C2"/>
    <w:rsid w:val="008A0B18"/>
    <w:rsid w:val="008A5307"/>
    <w:rsid w:val="008B53AA"/>
    <w:rsid w:val="008D1B7A"/>
    <w:rsid w:val="008D2A14"/>
    <w:rsid w:val="009066B9"/>
    <w:rsid w:val="009144DB"/>
    <w:rsid w:val="00915E34"/>
    <w:rsid w:val="0092266A"/>
    <w:rsid w:val="00930F8C"/>
    <w:rsid w:val="00931998"/>
    <w:rsid w:val="00932058"/>
    <w:rsid w:val="00935652"/>
    <w:rsid w:val="009879D6"/>
    <w:rsid w:val="009924FD"/>
    <w:rsid w:val="009938CA"/>
    <w:rsid w:val="009A1A1B"/>
    <w:rsid w:val="009A454F"/>
    <w:rsid w:val="009B3FD5"/>
    <w:rsid w:val="009D21C8"/>
    <w:rsid w:val="009D28C4"/>
    <w:rsid w:val="009F6E6E"/>
    <w:rsid w:val="00A02368"/>
    <w:rsid w:val="00A06A1F"/>
    <w:rsid w:val="00A16037"/>
    <w:rsid w:val="00A22263"/>
    <w:rsid w:val="00A239E0"/>
    <w:rsid w:val="00A27661"/>
    <w:rsid w:val="00A37318"/>
    <w:rsid w:val="00A37FEE"/>
    <w:rsid w:val="00A409B5"/>
    <w:rsid w:val="00A6189C"/>
    <w:rsid w:val="00A63A65"/>
    <w:rsid w:val="00A63CEE"/>
    <w:rsid w:val="00A80F9A"/>
    <w:rsid w:val="00A86D01"/>
    <w:rsid w:val="00A9720A"/>
    <w:rsid w:val="00A9728E"/>
    <w:rsid w:val="00AB6592"/>
    <w:rsid w:val="00AC4582"/>
    <w:rsid w:val="00AD162C"/>
    <w:rsid w:val="00B1452D"/>
    <w:rsid w:val="00B16FC3"/>
    <w:rsid w:val="00B3110B"/>
    <w:rsid w:val="00B40C1D"/>
    <w:rsid w:val="00B45A26"/>
    <w:rsid w:val="00B64FAE"/>
    <w:rsid w:val="00B6772A"/>
    <w:rsid w:val="00B83921"/>
    <w:rsid w:val="00B9074B"/>
    <w:rsid w:val="00BB29AB"/>
    <w:rsid w:val="00BB4FE1"/>
    <w:rsid w:val="00BB6CDD"/>
    <w:rsid w:val="00BC04CD"/>
    <w:rsid w:val="00BE1E6F"/>
    <w:rsid w:val="00BE5F3B"/>
    <w:rsid w:val="00C0746B"/>
    <w:rsid w:val="00C25CEE"/>
    <w:rsid w:val="00C276B5"/>
    <w:rsid w:val="00C36108"/>
    <w:rsid w:val="00C548F8"/>
    <w:rsid w:val="00CA177A"/>
    <w:rsid w:val="00CA554D"/>
    <w:rsid w:val="00CC2BBC"/>
    <w:rsid w:val="00CC4751"/>
    <w:rsid w:val="00CD4BDE"/>
    <w:rsid w:val="00CD623B"/>
    <w:rsid w:val="00CE3183"/>
    <w:rsid w:val="00D01E8F"/>
    <w:rsid w:val="00D156A8"/>
    <w:rsid w:val="00D1652E"/>
    <w:rsid w:val="00D33264"/>
    <w:rsid w:val="00D33C6B"/>
    <w:rsid w:val="00D46094"/>
    <w:rsid w:val="00D477B8"/>
    <w:rsid w:val="00D51F32"/>
    <w:rsid w:val="00D51FB5"/>
    <w:rsid w:val="00D8339F"/>
    <w:rsid w:val="00D86F4F"/>
    <w:rsid w:val="00D93E01"/>
    <w:rsid w:val="00DC4996"/>
    <w:rsid w:val="00DC7C87"/>
    <w:rsid w:val="00DD5F5A"/>
    <w:rsid w:val="00DF4156"/>
    <w:rsid w:val="00E36691"/>
    <w:rsid w:val="00E40126"/>
    <w:rsid w:val="00E50EBD"/>
    <w:rsid w:val="00E512D9"/>
    <w:rsid w:val="00EA36A3"/>
    <w:rsid w:val="00EA588F"/>
    <w:rsid w:val="00EA7BE6"/>
    <w:rsid w:val="00EB61C9"/>
    <w:rsid w:val="00EC070E"/>
    <w:rsid w:val="00ED6581"/>
    <w:rsid w:val="00EE1A8E"/>
    <w:rsid w:val="00EE299F"/>
    <w:rsid w:val="00EE7389"/>
    <w:rsid w:val="00EF30A2"/>
    <w:rsid w:val="00EF3852"/>
    <w:rsid w:val="00EF5134"/>
    <w:rsid w:val="00EF7869"/>
    <w:rsid w:val="00F053E0"/>
    <w:rsid w:val="00F07D4D"/>
    <w:rsid w:val="00F33827"/>
    <w:rsid w:val="00F35CA4"/>
    <w:rsid w:val="00F74D0A"/>
    <w:rsid w:val="00FA1DF4"/>
    <w:rsid w:val="00FC23F0"/>
    <w:rsid w:val="00FD3DE2"/>
    <w:rsid w:val="00FE5003"/>
    <w:rsid w:val="00FE73AD"/>
    <w:rsid w:val="00FF14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45C047F4-2156-4FFF-BD4B-E9186758F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CC4751"/>
    <w:pPr>
      <w:spacing w:after="100"/>
    </w:pPr>
  </w:style>
  <w:style w:type="paragraph" w:styleId="TOC2">
    <w:name w:val="toc 2"/>
    <w:basedOn w:val="Normal"/>
    <w:next w:val="Normal"/>
    <w:autoRedefine/>
    <w:uiPriority w:val="39"/>
    <w:unhideWhenUsed/>
    <w:rsid w:val="00CC4751"/>
    <w:pPr>
      <w:spacing w:after="100"/>
      <w:ind w:left="220"/>
    </w:pPr>
  </w:style>
  <w:style w:type="paragraph" w:styleId="TOC3">
    <w:name w:val="toc 3"/>
    <w:basedOn w:val="Normal"/>
    <w:next w:val="Normal"/>
    <w:autoRedefine/>
    <w:uiPriority w:val="39"/>
    <w:unhideWhenUsed/>
    <w:rsid w:val="00CC4751"/>
    <w:pPr>
      <w:spacing w:after="100"/>
      <w:ind w:left="440"/>
    </w:pPr>
  </w:style>
  <w:style w:type="character" w:styleId="Hyperlink">
    <w:name w:val="Hyperlink"/>
    <w:basedOn w:val="DefaultParagraphFont"/>
    <w:uiPriority w:val="99"/>
    <w:unhideWhenUsed/>
    <w:rsid w:val="00CC47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569462882">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5.png@01D7B50F.AC602D00" TargetMode="External"/><Relationship Id="rId18" Type="http://schemas.openxmlformats.org/officeDocument/2006/relationships/image" Target="media/image7.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image" Target="cid:image001.png@01D7B50B.730C1B80" TargetMode="External"/><Relationship Id="rId12" Type="http://schemas.openxmlformats.org/officeDocument/2006/relationships/image" Target="media/image4.png"/><Relationship Id="rId17" Type="http://schemas.openxmlformats.org/officeDocument/2006/relationships/image" Target="cid:image007.png@01D7B510.32EBB010" TargetMode="Externa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cid:image002.png@01D7B6B2.EAE5033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7B50B.730C1B80"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image006.png@01D7B50F.D43AF710"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cid:image008.png@01D7B510.32EBB010"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cid:image004.png@01D7B50C.14FABA50"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845</Words>
  <Characters>4820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2</cp:revision>
  <dcterms:created xsi:type="dcterms:W3CDTF">2021-10-04T11:57:00Z</dcterms:created>
  <dcterms:modified xsi:type="dcterms:W3CDTF">2021-10-04T11:57:00Z</dcterms:modified>
</cp:coreProperties>
</file>