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708028703"/>
        <w:docPartObj>
          <w:docPartGallery w:val="Table of Contents"/>
          <w:docPartUnique/>
        </w:docPartObj>
      </w:sdtPr>
      <w:sdtEndPr>
        <w:rPr>
          <w:b/>
          <w:bCs/>
          <w:noProof/>
        </w:rPr>
      </w:sdtEndPr>
      <w:sdtContent>
        <w:p w14:paraId="1A2084F1" w14:textId="77777777" w:rsidR="00F749F7" w:rsidRDefault="00CC4751" w:rsidP="00AF4FAE">
          <w:pPr>
            <w:pStyle w:val="TOCHeading"/>
            <w:ind w:firstLine="720"/>
            <w:rPr>
              <w:noProof/>
            </w:rPr>
          </w:pPr>
          <w:r>
            <w:t>Contents</w:t>
          </w:r>
          <w:r>
            <w:fldChar w:fldCharType="begin"/>
          </w:r>
          <w:r>
            <w:instrText xml:space="preserve"> TOC \o "1-3" \h \z \u </w:instrText>
          </w:r>
          <w:r>
            <w:fldChar w:fldCharType="separate"/>
          </w:r>
        </w:p>
        <w:p w14:paraId="6C98E17F" w14:textId="2A96D92C" w:rsidR="00F749F7" w:rsidRDefault="00000000">
          <w:pPr>
            <w:pStyle w:val="TOC1"/>
            <w:tabs>
              <w:tab w:val="right" w:leader="dot" w:pos="9350"/>
            </w:tabs>
            <w:rPr>
              <w:rFonts w:eastAsiaTheme="minorEastAsia"/>
              <w:noProof/>
            </w:rPr>
          </w:pPr>
          <w:hyperlink w:anchor="_Toc122677066" w:history="1">
            <w:r w:rsidR="00F749F7" w:rsidRPr="00B733C5">
              <w:rPr>
                <w:rStyle w:val="Hyperlink"/>
                <w:noProof/>
              </w:rPr>
              <w:t>Weekly Changes Dec 23,</w:t>
            </w:r>
            <w:r w:rsidR="00F749F7" w:rsidRPr="00B733C5">
              <w:rPr>
                <w:rStyle w:val="Hyperlink"/>
                <w:noProof/>
                <w:vertAlign w:val="superscript"/>
              </w:rPr>
              <w:t xml:space="preserve"> </w:t>
            </w:r>
            <w:r w:rsidR="00F749F7" w:rsidRPr="00B733C5">
              <w:rPr>
                <w:rStyle w:val="Hyperlink"/>
                <w:noProof/>
              </w:rPr>
              <w:t>2022</w:t>
            </w:r>
            <w:r w:rsidR="00F749F7">
              <w:rPr>
                <w:noProof/>
                <w:webHidden/>
              </w:rPr>
              <w:tab/>
            </w:r>
            <w:r w:rsidR="00F749F7">
              <w:rPr>
                <w:noProof/>
                <w:webHidden/>
              </w:rPr>
              <w:fldChar w:fldCharType="begin"/>
            </w:r>
            <w:r w:rsidR="00F749F7">
              <w:rPr>
                <w:noProof/>
                <w:webHidden/>
              </w:rPr>
              <w:instrText xml:space="preserve"> PAGEREF _Toc122677066 \h </w:instrText>
            </w:r>
            <w:r w:rsidR="00F749F7">
              <w:rPr>
                <w:noProof/>
                <w:webHidden/>
              </w:rPr>
            </w:r>
            <w:r w:rsidR="00F749F7">
              <w:rPr>
                <w:noProof/>
                <w:webHidden/>
              </w:rPr>
              <w:fldChar w:fldCharType="separate"/>
            </w:r>
            <w:r w:rsidR="00F749F7">
              <w:rPr>
                <w:noProof/>
                <w:webHidden/>
              </w:rPr>
              <w:t>1</w:t>
            </w:r>
            <w:r w:rsidR="00F749F7">
              <w:rPr>
                <w:noProof/>
                <w:webHidden/>
              </w:rPr>
              <w:fldChar w:fldCharType="end"/>
            </w:r>
          </w:hyperlink>
        </w:p>
        <w:p w14:paraId="400FBE12" w14:textId="4160D152" w:rsidR="00F749F7" w:rsidRDefault="00000000">
          <w:pPr>
            <w:pStyle w:val="TOC2"/>
            <w:tabs>
              <w:tab w:val="right" w:leader="dot" w:pos="9350"/>
            </w:tabs>
            <w:rPr>
              <w:rFonts w:eastAsiaTheme="minorEastAsia"/>
              <w:noProof/>
            </w:rPr>
          </w:pPr>
          <w:hyperlink w:anchor="_Toc122677067" w:history="1">
            <w:r w:rsidR="00F749F7" w:rsidRPr="00B733C5">
              <w:rPr>
                <w:rStyle w:val="Hyperlink"/>
                <w:noProof/>
              </w:rPr>
              <w:t>Reports</w:t>
            </w:r>
            <w:r w:rsidR="00F749F7">
              <w:rPr>
                <w:noProof/>
                <w:webHidden/>
              </w:rPr>
              <w:tab/>
            </w:r>
            <w:r w:rsidR="00F749F7">
              <w:rPr>
                <w:noProof/>
                <w:webHidden/>
              </w:rPr>
              <w:fldChar w:fldCharType="begin"/>
            </w:r>
            <w:r w:rsidR="00F749F7">
              <w:rPr>
                <w:noProof/>
                <w:webHidden/>
              </w:rPr>
              <w:instrText xml:space="preserve"> PAGEREF _Toc122677067 \h </w:instrText>
            </w:r>
            <w:r w:rsidR="00F749F7">
              <w:rPr>
                <w:noProof/>
                <w:webHidden/>
              </w:rPr>
            </w:r>
            <w:r w:rsidR="00F749F7">
              <w:rPr>
                <w:noProof/>
                <w:webHidden/>
              </w:rPr>
              <w:fldChar w:fldCharType="separate"/>
            </w:r>
            <w:r w:rsidR="00F749F7">
              <w:rPr>
                <w:noProof/>
                <w:webHidden/>
              </w:rPr>
              <w:t>1</w:t>
            </w:r>
            <w:r w:rsidR="00F749F7">
              <w:rPr>
                <w:noProof/>
                <w:webHidden/>
              </w:rPr>
              <w:fldChar w:fldCharType="end"/>
            </w:r>
          </w:hyperlink>
        </w:p>
        <w:p w14:paraId="36FB98F9" w14:textId="7A138C21" w:rsidR="00F749F7" w:rsidRDefault="00000000">
          <w:pPr>
            <w:pStyle w:val="TOC3"/>
            <w:tabs>
              <w:tab w:val="right" w:leader="dot" w:pos="9350"/>
            </w:tabs>
            <w:rPr>
              <w:rFonts w:eastAsiaTheme="minorEastAsia"/>
              <w:noProof/>
            </w:rPr>
          </w:pPr>
          <w:hyperlink w:anchor="_Toc122677068" w:history="1">
            <w:r w:rsidR="00F749F7" w:rsidRPr="00B733C5">
              <w:rPr>
                <w:rStyle w:val="Hyperlink"/>
                <w:noProof/>
              </w:rPr>
              <w:t>Renditions</w:t>
            </w:r>
            <w:r w:rsidR="00F749F7">
              <w:rPr>
                <w:noProof/>
                <w:webHidden/>
              </w:rPr>
              <w:tab/>
            </w:r>
            <w:r w:rsidR="00F749F7">
              <w:rPr>
                <w:noProof/>
                <w:webHidden/>
              </w:rPr>
              <w:fldChar w:fldCharType="begin"/>
            </w:r>
            <w:r w:rsidR="00F749F7">
              <w:rPr>
                <w:noProof/>
                <w:webHidden/>
              </w:rPr>
              <w:instrText xml:space="preserve"> PAGEREF _Toc122677068 \h </w:instrText>
            </w:r>
            <w:r w:rsidR="00F749F7">
              <w:rPr>
                <w:noProof/>
                <w:webHidden/>
              </w:rPr>
            </w:r>
            <w:r w:rsidR="00F749F7">
              <w:rPr>
                <w:noProof/>
                <w:webHidden/>
              </w:rPr>
              <w:fldChar w:fldCharType="separate"/>
            </w:r>
            <w:r w:rsidR="00F749F7">
              <w:rPr>
                <w:noProof/>
                <w:webHidden/>
              </w:rPr>
              <w:t>1</w:t>
            </w:r>
            <w:r w:rsidR="00F749F7">
              <w:rPr>
                <w:noProof/>
                <w:webHidden/>
              </w:rPr>
              <w:fldChar w:fldCharType="end"/>
            </w:r>
          </w:hyperlink>
        </w:p>
        <w:p w14:paraId="6D285987" w14:textId="6E741C77" w:rsidR="00F749F7" w:rsidRDefault="00000000">
          <w:pPr>
            <w:pStyle w:val="TOC3"/>
            <w:tabs>
              <w:tab w:val="right" w:leader="dot" w:pos="9350"/>
            </w:tabs>
            <w:rPr>
              <w:rFonts w:eastAsiaTheme="minorEastAsia"/>
              <w:noProof/>
            </w:rPr>
          </w:pPr>
          <w:hyperlink w:anchor="_Toc122677069" w:history="1">
            <w:r w:rsidR="00F749F7" w:rsidRPr="00B733C5">
              <w:rPr>
                <w:rStyle w:val="Hyperlink"/>
                <w:noProof/>
              </w:rPr>
              <w:t>District Taxroll Abstract</w:t>
            </w:r>
            <w:r w:rsidR="00F749F7">
              <w:rPr>
                <w:noProof/>
                <w:webHidden/>
              </w:rPr>
              <w:tab/>
            </w:r>
            <w:r w:rsidR="00F749F7">
              <w:rPr>
                <w:noProof/>
                <w:webHidden/>
              </w:rPr>
              <w:fldChar w:fldCharType="begin"/>
            </w:r>
            <w:r w:rsidR="00F749F7">
              <w:rPr>
                <w:noProof/>
                <w:webHidden/>
              </w:rPr>
              <w:instrText xml:space="preserve"> PAGEREF _Toc122677069 \h </w:instrText>
            </w:r>
            <w:r w:rsidR="00F749F7">
              <w:rPr>
                <w:noProof/>
                <w:webHidden/>
              </w:rPr>
            </w:r>
            <w:r w:rsidR="00F749F7">
              <w:rPr>
                <w:noProof/>
                <w:webHidden/>
              </w:rPr>
              <w:fldChar w:fldCharType="separate"/>
            </w:r>
            <w:r w:rsidR="00F749F7">
              <w:rPr>
                <w:noProof/>
                <w:webHidden/>
              </w:rPr>
              <w:t>1</w:t>
            </w:r>
            <w:r w:rsidR="00F749F7">
              <w:rPr>
                <w:noProof/>
                <w:webHidden/>
              </w:rPr>
              <w:fldChar w:fldCharType="end"/>
            </w:r>
          </w:hyperlink>
        </w:p>
        <w:p w14:paraId="3FFF7E6A" w14:textId="3FD3BA30" w:rsidR="00F749F7" w:rsidRDefault="00000000">
          <w:pPr>
            <w:pStyle w:val="TOC3"/>
            <w:tabs>
              <w:tab w:val="right" w:leader="dot" w:pos="9350"/>
            </w:tabs>
            <w:rPr>
              <w:rFonts w:eastAsiaTheme="minorEastAsia"/>
              <w:noProof/>
            </w:rPr>
          </w:pPr>
          <w:hyperlink w:anchor="_Toc122677070" w:history="1">
            <w:r w:rsidR="00F749F7" w:rsidRPr="00B733C5">
              <w:rPr>
                <w:rStyle w:val="Hyperlink"/>
                <w:noProof/>
              </w:rPr>
              <w:t>926P</w:t>
            </w:r>
            <w:r w:rsidR="00F749F7">
              <w:rPr>
                <w:noProof/>
                <w:webHidden/>
              </w:rPr>
              <w:tab/>
            </w:r>
            <w:r w:rsidR="00F749F7">
              <w:rPr>
                <w:noProof/>
                <w:webHidden/>
              </w:rPr>
              <w:fldChar w:fldCharType="begin"/>
            </w:r>
            <w:r w:rsidR="00F749F7">
              <w:rPr>
                <w:noProof/>
                <w:webHidden/>
              </w:rPr>
              <w:instrText xml:space="preserve"> PAGEREF _Toc122677070 \h </w:instrText>
            </w:r>
            <w:r w:rsidR="00F749F7">
              <w:rPr>
                <w:noProof/>
                <w:webHidden/>
              </w:rPr>
            </w:r>
            <w:r w:rsidR="00F749F7">
              <w:rPr>
                <w:noProof/>
                <w:webHidden/>
              </w:rPr>
              <w:fldChar w:fldCharType="separate"/>
            </w:r>
            <w:r w:rsidR="00F749F7">
              <w:rPr>
                <w:noProof/>
                <w:webHidden/>
              </w:rPr>
              <w:t>2</w:t>
            </w:r>
            <w:r w:rsidR="00F749F7">
              <w:rPr>
                <w:noProof/>
                <w:webHidden/>
              </w:rPr>
              <w:fldChar w:fldCharType="end"/>
            </w:r>
          </w:hyperlink>
        </w:p>
        <w:p w14:paraId="47A1716A" w14:textId="502CFA80" w:rsidR="00F749F7" w:rsidRDefault="00000000">
          <w:pPr>
            <w:pStyle w:val="TOC3"/>
            <w:tabs>
              <w:tab w:val="right" w:leader="dot" w:pos="9350"/>
            </w:tabs>
            <w:rPr>
              <w:rFonts w:eastAsiaTheme="minorEastAsia"/>
              <w:noProof/>
            </w:rPr>
          </w:pPr>
          <w:hyperlink w:anchor="_Toc122677071" w:history="1">
            <w:r w:rsidR="00F749F7" w:rsidRPr="00B733C5">
              <w:rPr>
                <w:rStyle w:val="Hyperlink"/>
                <w:noProof/>
              </w:rPr>
              <w:t>Millage Report</w:t>
            </w:r>
            <w:r w:rsidR="00F749F7">
              <w:rPr>
                <w:noProof/>
                <w:webHidden/>
              </w:rPr>
              <w:tab/>
            </w:r>
            <w:r w:rsidR="00F749F7">
              <w:rPr>
                <w:noProof/>
                <w:webHidden/>
              </w:rPr>
              <w:fldChar w:fldCharType="begin"/>
            </w:r>
            <w:r w:rsidR="00F749F7">
              <w:rPr>
                <w:noProof/>
                <w:webHidden/>
              </w:rPr>
              <w:instrText xml:space="preserve"> PAGEREF _Toc122677071 \h </w:instrText>
            </w:r>
            <w:r w:rsidR="00F749F7">
              <w:rPr>
                <w:noProof/>
                <w:webHidden/>
              </w:rPr>
            </w:r>
            <w:r w:rsidR="00F749F7">
              <w:rPr>
                <w:noProof/>
                <w:webHidden/>
              </w:rPr>
              <w:fldChar w:fldCharType="separate"/>
            </w:r>
            <w:r w:rsidR="00F749F7">
              <w:rPr>
                <w:noProof/>
                <w:webHidden/>
              </w:rPr>
              <w:t>2</w:t>
            </w:r>
            <w:r w:rsidR="00F749F7">
              <w:rPr>
                <w:noProof/>
                <w:webHidden/>
              </w:rPr>
              <w:fldChar w:fldCharType="end"/>
            </w:r>
          </w:hyperlink>
        </w:p>
        <w:p w14:paraId="1788BF3C" w14:textId="1F650E98" w:rsidR="00F749F7" w:rsidRDefault="00000000">
          <w:pPr>
            <w:pStyle w:val="TOC2"/>
            <w:tabs>
              <w:tab w:val="right" w:leader="dot" w:pos="9350"/>
            </w:tabs>
            <w:rPr>
              <w:rFonts w:eastAsiaTheme="minorEastAsia"/>
              <w:noProof/>
            </w:rPr>
          </w:pPr>
          <w:hyperlink w:anchor="_Toc122677072" w:history="1">
            <w:r w:rsidR="00F749F7" w:rsidRPr="00B733C5">
              <w:rPr>
                <w:rStyle w:val="Hyperlink"/>
                <w:noProof/>
              </w:rPr>
              <w:t>Tablet Import</w:t>
            </w:r>
            <w:r w:rsidR="00F749F7">
              <w:rPr>
                <w:noProof/>
                <w:webHidden/>
              </w:rPr>
              <w:tab/>
            </w:r>
            <w:r w:rsidR="00F749F7">
              <w:rPr>
                <w:noProof/>
                <w:webHidden/>
              </w:rPr>
              <w:fldChar w:fldCharType="begin"/>
            </w:r>
            <w:r w:rsidR="00F749F7">
              <w:rPr>
                <w:noProof/>
                <w:webHidden/>
              </w:rPr>
              <w:instrText xml:space="preserve"> PAGEREF _Toc122677072 \h </w:instrText>
            </w:r>
            <w:r w:rsidR="00F749F7">
              <w:rPr>
                <w:noProof/>
                <w:webHidden/>
              </w:rPr>
            </w:r>
            <w:r w:rsidR="00F749F7">
              <w:rPr>
                <w:noProof/>
                <w:webHidden/>
              </w:rPr>
              <w:fldChar w:fldCharType="separate"/>
            </w:r>
            <w:r w:rsidR="00F749F7">
              <w:rPr>
                <w:noProof/>
                <w:webHidden/>
              </w:rPr>
              <w:t>2</w:t>
            </w:r>
            <w:r w:rsidR="00F749F7">
              <w:rPr>
                <w:noProof/>
                <w:webHidden/>
              </w:rPr>
              <w:fldChar w:fldCharType="end"/>
            </w:r>
          </w:hyperlink>
        </w:p>
        <w:p w14:paraId="741D1E76" w14:textId="7E21AFA1" w:rsidR="00F749F7" w:rsidRDefault="00000000">
          <w:pPr>
            <w:pStyle w:val="TOC2"/>
            <w:tabs>
              <w:tab w:val="right" w:leader="dot" w:pos="9350"/>
            </w:tabs>
            <w:rPr>
              <w:rFonts w:eastAsiaTheme="minorEastAsia"/>
              <w:noProof/>
            </w:rPr>
          </w:pPr>
          <w:hyperlink w:anchor="_Toc122677073" w:history="1">
            <w:r w:rsidR="00F749F7" w:rsidRPr="00B733C5">
              <w:rPr>
                <w:rStyle w:val="Hyperlink"/>
                <w:noProof/>
              </w:rPr>
              <w:t>Sketches</w:t>
            </w:r>
            <w:r w:rsidR="00F749F7">
              <w:rPr>
                <w:noProof/>
                <w:webHidden/>
              </w:rPr>
              <w:tab/>
            </w:r>
            <w:r w:rsidR="00F749F7">
              <w:rPr>
                <w:noProof/>
                <w:webHidden/>
              </w:rPr>
              <w:fldChar w:fldCharType="begin"/>
            </w:r>
            <w:r w:rsidR="00F749F7">
              <w:rPr>
                <w:noProof/>
                <w:webHidden/>
              </w:rPr>
              <w:instrText xml:space="preserve"> PAGEREF _Toc122677073 \h </w:instrText>
            </w:r>
            <w:r w:rsidR="00F749F7">
              <w:rPr>
                <w:noProof/>
                <w:webHidden/>
              </w:rPr>
            </w:r>
            <w:r w:rsidR="00F749F7">
              <w:rPr>
                <w:noProof/>
                <w:webHidden/>
              </w:rPr>
              <w:fldChar w:fldCharType="separate"/>
            </w:r>
            <w:r w:rsidR="00F749F7">
              <w:rPr>
                <w:noProof/>
                <w:webHidden/>
              </w:rPr>
              <w:t>2</w:t>
            </w:r>
            <w:r w:rsidR="00F749F7">
              <w:rPr>
                <w:noProof/>
                <w:webHidden/>
              </w:rPr>
              <w:fldChar w:fldCharType="end"/>
            </w:r>
          </w:hyperlink>
        </w:p>
        <w:p w14:paraId="1C268184" w14:textId="4F0FE9FA" w:rsidR="00F749F7" w:rsidRDefault="00000000">
          <w:pPr>
            <w:pStyle w:val="TOC2"/>
            <w:tabs>
              <w:tab w:val="right" w:leader="dot" w:pos="9350"/>
            </w:tabs>
            <w:rPr>
              <w:rFonts w:eastAsiaTheme="minorEastAsia"/>
              <w:noProof/>
            </w:rPr>
          </w:pPr>
          <w:hyperlink w:anchor="_Toc122677074" w:history="1">
            <w:r w:rsidR="00F749F7" w:rsidRPr="00B733C5">
              <w:rPr>
                <w:rStyle w:val="Hyperlink"/>
                <w:noProof/>
              </w:rPr>
              <w:t>Assessment File</w:t>
            </w:r>
            <w:r w:rsidR="00F749F7">
              <w:rPr>
                <w:noProof/>
                <w:webHidden/>
              </w:rPr>
              <w:tab/>
            </w:r>
            <w:r w:rsidR="00F749F7">
              <w:rPr>
                <w:noProof/>
                <w:webHidden/>
              </w:rPr>
              <w:fldChar w:fldCharType="begin"/>
            </w:r>
            <w:r w:rsidR="00F749F7">
              <w:rPr>
                <w:noProof/>
                <w:webHidden/>
              </w:rPr>
              <w:instrText xml:space="preserve"> PAGEREF _Toc122677074 \h </w:instrText>
            </w:r>
            <w:r w:rsidR="00F749F7">
              <w:rPr>
                <w:noProof/>
                <w:webHidden/>
              </w:rPr>
            </w:r>
            <w:r w:rsidR="00F749F7">
              <w:rPr>
                <w:noProof/>
                <w:webHidden/>
              </w:rPr>
              <w:fldChar w:fldCharType="separate"/>
            </w:r>
            <w:r w:rsidR="00F749F7">
              <w:rPr>
                <w:noProof/>
                <w:webHidden/>
              </w:rPr>
              <w:t>2</w:t>
            </w:r>
            <w:r w:rsidR="00F749F7">
              <w:rPr>
                <w:noProof/>
                <w:webHidden/>
              </w:rPr>
              <w:fldChar w:fldCharType="end"/>
            </w:r>
          </w:hyperlink>
        </w:p>
        <w:p w14:paraId="0C43671E" w14:textId="56BBA333" w:rsidR="00F749F7" w:rsidRDefault="00000000">
          <w:pPr>
            <w:pStyle w:val="TOC2"/>
            <w:tabs>
              <w:tab w:val="right" w:leader="dot" w:pos="9350"/>
            </w:tabs>
            <w:rPr>
              <w:rFonts w:eastAsiaTheme="minorEastAsia"/>
              <w:noProof/>
            </w:rPr>
          </w:pPr>
          <w:hyperlink w:anchor="_Toc122677075" w:history="1">
            <w:r w:rsidR="00F749F7" w:rsidRPr="00B733C5">
              <w:rPr>
                <w:rStyle w:val="Hyperlink"/>
                <w:noProof/>
              </w:rPr>
              <w:t>MH Transfer</w:t>
            </w:r>
            <w:r w:rsidR="00F749F7">
              <w:rPr>
                <w:noProof/>
                <w:webHidden/>
              </w:rPr>
              <w:tab/>
            </w:r>
            <w:r w:rsidR="00F749F7">
              <w:rPr>
                <w:noProof/>
                <w:webHidden/>
              </w:rPr>
              <w:fldChar w:fldCharType="begin"/>
            </w:r>
            <w:r w:rsidR="00F749F7">
              <w:rPr>
                <w:noProof/>
                <w:webHidden/>
              </w:rPr>
              <w:instrText xml:space="preserve"> PAGEREF _Toc122677075 \h </w:instrText>
            </w:r>
            <w:r w:rsidR="00F749F7">
              <w:rPr>
                <w:noProof/>
                <w:webHidden/>
              </w:rPr>
            </w:r>
            <w:r w:rsidR="00F749F7">
              <w:rPr>
                <w:noProof/>
                <w:webHidden/>
              </w:rPr>
              <w:fldChar w:fldCharType="separate"/>
            </w:r>
            <w:r w:rsidR="00F749F7">
              <w:rPr>
                <w:noProof/>
                <w:webHidden/>
              </w:rPr>
              <w:t>2</w:t>
            </w:r>
            <w:r w:rsidR="00F749F7">
              <w:rPr>
                <w:noProof/>
                <w:webHidden/>
              </w:rPr>
              <w:fldChar w:fldCharType="end"/>
            </w:r>
          </w:hyperlink>
        </w:p>
        <w:p w14:paraId="10D7AC4A" w14:textId="2325DAD8" w:rsidR="00F749F7" w:rsidRDefault="00000000">
          <w:pPr>
            <w:pStyle w:val="TOC2"/>
            <w:tabs>
              <w:tab w:val="right" w:leader="dot" w:pos="9350"/>
            </w:tabs>
            <w:rPr>
              <w:rFonts w:eastAsiaTheme="minorEastAsia"/>
              <w:noProof/>
            </w:rPr>
          </w:pPr>
          <w:hyperlink w:anchor="_Toc122677076" w:history="1">
            <w:r w:rsidR="00F749F7" w:rsidRPr="00B733C5">
              <w:rPr>
                <w:rStyle w:val="Hyperlink"/>
                <w:noProof/>
              </w:rPr>
              <w:t>Sales</w:t>
            </w:r>
            <w:r w:rsidR="00F749F7">
              <w:rPr>
                <w:noProof/>
                <w:webHidden/>
              </w:rPr>
              <w:tab/>
            </w:r>
            <w:r w:rsidR="00F749F7">
              <w:rPr>
                <w:noProof/>
                <w:webHidden/>
              </w:rPr>
              <w:fldChar w:fldCharType="begin"/>
            </w:r>
            <w:r w:rsidR="00F749F7">
              <w:rPr>
                <w:noProof/>
                <w:webHidden/>
              </w:rPr>
              <w:instrText xml:space="preserve"> PAGEREF _Toc122677076 \h </w:instrText>
            </w:r>
            <w:r w:rsidR="00F749F7">
              <w:rPr>
                <w:noProof/>
                <w:webHidden/>
              </w:rPr>
            </w:r>
            <w:r w:rsidR="00F749F7">
              <w:rPr>
                <w:noProof/>
                <w:webHidden/>
              </w:rPr>
              <w:fldChar w:fldCharType="separate"/>
            </w:r>
            <w:r w:rsidR="00F749F7">
              <w:rPr>
                <w:noProof/>
                <w:webHidden/>
              </w:rPr>
              <w:t>2</w:t>
            </w:r>
            <w:r w:rsidR="00F749F7">
              <w:rPr>
                <w:noProof/>
                <w:webHidden/>
              </w:rPr>
              <w:fldChar w:fldCharType="end"/>
            </w:r>
          </w:hyperlink>
        </w:p>
        <w:p w14:paraId="54DFA9CB" w14:textId="5339E947" w:rsidR="00B40C1D" w:rsidRDefault="00CC4751">
          <w:pPr>
            <w:rPr>
              <w:b/>
              <w:bCs/>
              <w:noProof/>
            </w:rPr>
          </w:pPr>
          <w:r>
            <w:rPr>
              <w:b/>
              <w:bCs/>
              <w:noProof/>
            </w:rPr>
            <w:fldChar w:fldCharType="end"/>
          </w:r>
          <w:r w:rsidR="00F35CA4">
            <w:rPr>
              <w:b/>
              <w:bCs/>
              <w:noProof/>
            </w:rPr>
            <w:t xml:space="preserve"> </w:t>
          </w:r>
        </w:p>
      </w:sdtContent>
    </w:sdt>
    <w:p w14:paraId="404F9CD1" w14:textId="1D1B91C3" w:rsidR="0026231A" w:rsidRDefault="0026231A" w:rsidP="0026231A">
      <w:pPr>
        <w:pStyle w:val="Heading1"/>
      </w:pPr>
      <w:bookmarkStart w:id="0" w:name="_Toc91503680"/>
      <w:bookmarkStart w:id="1" w:name="_Toc122677066"/>
      <w:r>
        <w:t>Weekly Changes</w:t>
      </w:r>
      <w:r w:rsidR="00E47AD1">
        <w:t xml:space="preserve"> </w:t>
      </w:r>
      <w:bookmarkEnd w:id="0"/>
      <w:r w:rsidR="007E1DD3">
        <w:t>Dec</w:t>
      </w:r>
      <w:r w:rsidR="000362F8">
        <w:t xml:space="preserve"> </w:t>
      </w:r>
      <w:r w:rsidR="004F28B4">
        <w:t>2</w:t>
      </w:r>
      <w:r w:rsidR="00ED7DFF">
        <w:t>3</w:t>
      </w:r>
      <w:r w:rsidR="000362F8">
        <w:t>,</w:t>
      </w:r>
      <w:r w:rsidR="000362F8">
        <w:rPr>
          <w:vertAlign w:val="superscript"/>
        </w:rPr>
        <w:t xml:space="preserve"> </w:t>
      </w:r>
      <w:r w:rsidR="000362F8">
        <w:t>2022</w:t>
      </w:r>
      <w:bookmarkEnd w:id="1"/>
    </w:p>
    <w:p w14:paraId="4E3C9C68" w14:textId="3D0E6195" w:rsidR="00690B08" w:rsidRDefault="00690B08" w:rsidP="00B64302">
      <w:pPr>
        <w:pStyle w:val="Heading2"/>
      </w:pPr>
      <w:bookmarkStart w:id="2" w:name="_Toc122677067"/>
      <w:bookmarkStart w:id="3" w:name="_Toc85213432"/>
      <w:r>
        <w:t>Reports</w:t>
      </w:r>
      <w:bookmarkEnd w:id="2"/>
    </w:p>
    <w:p w14:paraId="4E43CEE6" w14:textId="7C429705" w:rsidR="00ED7DFF" w:rsidRDefault="00ED7DFF" w:rsidP="00690B08">
      <w:pPr>
        <w:pStyle w:val="Heading3"/>
      </w:pPr>
      <w:bookmarkStart w:id="4" w:name="_Toc122677068"/>
      <w:r>
        <w:t>Renditions</w:t>
      </w:r>
      <w:bookmarkEnd w:id="4"/>
    </w:p>
    <w:p w14:paraId="21A8A0A4" w14:textId="45E0B9BA" w:rsidR="00ED7DFF" w:rsidRDefault="00ED7DFF" w:rsidP="00ED7DFF">
      <w:pPr>
        <w:pStyle w:val="ListParagraph"/>
        <w:numPr>
          <w:ilvl w:val="0"/>
          <w:numId w:val="14"/>
        </w:numPr>
      </w:pPr>
      <w:r>
        <w:t>Dec 26</w:t>
      </w:r>
      <w:r w:rsidRPr="00ED7DFF">
        <w:rPr>
          <w:vertAlign w:val="superscript"/>
        </w:rPr>
        <w:t>th</w:t>
      </w:r>
      <w:r>
        <w:t xml:space="preserve"> When running renditions in larger batches (generally greater than 500 records) a memory error would show up. This has been reviewed and now the renditions with a large volume will print without the error.</w:t>
      </w:r>
    </w:p>
    <w:p w14:paraId="5941EC4F" w14:textId="77777777" w:rsidR="00ED7DFF" w:rsidRPr="00ED7DFF" w:rsidRDefault="00ED7DFF" w:rsidP="00ED7DFF">
      <w:pPr>
        <w:ind w:left="360"/>
      </w:pPr>
    </w:p>
    <w:p w14:paraId="6BC26AF7" w14:textId="2BD61080" w:rsidR="00690B08" w:rsidRPr="00690B08" w:rsidRDefault="00690B08" w:rsidP="00690B08">
      <w:pPr>
        <w:pStyle w:val="Heading3"/>
      </w:pPr>
      <w:bookmarkStart w:id="5" w:name="_Toc122677069"/>
      <w:r>
        <w:t xml:space="preserve">District </w:t>
      </w:r>
      <w:proofErr w:type="spellStart"/>
      <w:r w:rsidR="002E139B">
        <w:t>Taxroll</w:t>
      </w:r>
      <w:proofErr w:type="spellEnd"/>
      <w:r>
        <w:t xml:space="preserve"> Abstract</w:t>
      </w:r>
      <w:bookmarkEnd w:id="5"/>
    </w:p>
    <w:p w14:paraId="22A33B29" w14:textId="3E7F8497" w:rsidR="00690B08" w:rsidRDefault="00690B08" w:rsidP="00690B08">
      <w:pPr>
        <w:pStyle w:val="ListParagraph"/>
        <w:numPr>
          <w:ilvl w:val="0"/>
          <w:numId w:val="12"/>
        </w:numPr>
      </w:pPr>
      <w:r>
        <w:t>Dec 12</w:t>
      </w:r>
      <w:r w:rsidRPr="00690B08">
        <w:rPr>
          <w:vertAlign w:val="superscript"/>
        </w:rPr>
        <w:t>th</w:t>
      </w:r>
      <w:r>
        <w:t xml:space="preserve"> The District Abstract report will sort by district type and then district code. Prior it was by district code. This causes issues with the breaks on the reports.</w:t>
      </w:r>
    </w:p>
    <w:p w14:paraId="15C53457" w14:textId="3C65B5EF" w:rsidR="00690B08" w:rsidRDefault="00690B08" w:rsidP="00690B08">
      <w:r w:rsidRPr="00690B08">
        <w:rPr>
          <w:noProof/>
        </w:rPr>
        <w:drawing>
          <wp:inline distT="0" distB="0" distL="0" distR="0" wp14:anchorId="7EFE9CC4" wp14:editId="575EA2AD">
            <wp:extent cx="3676650" cy="2430415"/>
            <wp:effectExtent l="0" t="0" r="0" b="0"/>
            <wp:docPr id="29" name="Picture 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 text, application&#10;&#10;Description automatically generated"/>
                    <pic:cNvPicPr/>
                  </pic:nvPicPr>
                  <pic:blipFill>
                    <a:blip r:embed="rId8"/>
                    <a:stretch>
                      <a:fillRect/>
                    </a:stretch>
                  </pic:blipFill>
                  <pic:spPr>
                    <a:xfrm>
                      <a:off x="0" y="0"/>
                      <a:ext cx="3680221" cy="2432775"/>
                    </a:xfrm>
                    <a:prstGeom prst="rect">
                      <a:avLst/>
                    </a:prstGeom>
                  </pic:spPr>
                </pic:pic>
              </a:graphicData>
            </a:graphic>
          </wp:inline>
        </w:drawing>
      </w:r>
    </w:p>
    <w:p w14:paraId="3F1C9201" w14:textId="17D12FC6" w:rsidR="00690B08" w:rsidRDefault="00690B08" w:rsidP="00690B08">
      <w:pPr>
        <w:pStyle w:val="Heading3"/>
      </w:pPr>
      <w:bookmarkStart w:id="6" w:name="_Toc122677070"/>
      <w:r>
        <w:lastRenderedPageBreak/>
        <w:t>926P</w:t>
      </w:r>
      <w:bookmarkEnd w:id="6"/>
    </w:p>
    <w:p w14:paraId="4F228C68" w14:textId="4A24D9C2" w:rsidR="00690B08" w:rsidRPr="00690B08" w:rsidRDefault="00690B08" w:rsidP="00690B08">
      <w:pPr>
        <w:pStyle w:val="ListParagraph"/>
        <w:numPr>
          <w:ilvl w:val="0"/>
          <w:numId w:val="12"/>
        </w:numPr>
      </w:pPr>
      <w:r>
        <w:t>Dec 12</w:t>
      </w:r>
      <w:r w:rsidRPr="00690B08">
        <w:rPr>
          <w:vertAlign w:val="superscript"/>
        </w:rPr>
        <w:t>th</w:t>
      </w:r>
      <w:r>
        <w:t xml:space="preserve"> If the schedule items are included on the report they will begin on a new page.  Before the first couple printed on the second page of the report and the continued on the next page.</w:t>
      </w:r>
    </w:p>
    <w:p w14:paraId="41CE0AF0" w14:textId="1D7F1E86" w:rsidR="006B1A17" w:rsidRDefault="006B1A17" w:rsidP="006B1A17">
      <w:pPr>
        <w:pStyle w:val="Heading3"/>
      </w:pPr>
      <w:bookmarkStart w:id="7" w:name="_Toc122677071"/>
      <w:r>
        <w:t>Millage Report</w:t>
      </w:r>
      <w:bookmarkEnd w:id="7"/>
    </w:p>
    <w:p w14:paraId="30C2B905" w14:textId="15AED233" w:rsidR="006B1A17" w:rsidRPr="006B1A17" w:rsidRDefault="006B1A17" w:rsidP="006B1A17">
      <w:pPr>
        <w:pStyle w:val="ListParagraph"/>
        <w:numPr>
          <w:ilvl w:val="0"/>
          <w:numId w:val="12"/>
        </w:numPr>
      </w:pPr>
      <w:r>
        <w:t>Dec 19</w:t>
      </w:r>
      <w:r w:rsidRPr="006B1A17">
        <w:rPr>
          <w:vertAlign w:val="superscript"/>
        </w:rPr>
        <w:t>th</w:t>
      </w:r>
      <w:r>
        <w:t xml:space="preserve"> When running the millage report </w:t>
      </w:r>
      <w:r w:rsidR="00C34396">
        <w:t>there were times when the totals would be doubled. This has been addressed.</w:t>
      </w:r>
    </w:p>
    <w:p w14:paraId="250154BD" w14:textId="77777777" w:rsidR="00690B08" w:rsidRPr="00690B08" w:rsidRDefault="00690B08" w:rsidP="00690B08"/>
    <w:p w14:paraId="12D2C5D2" w14:textId="39404212" w:rsidR="00EF6EA8" w:rsidRDefault="00EF6EA8" w:rsidP="00EF6EA8">
      <w:pPr>
        <w:pStyle w:val="Heading2"/>
      </w:pPr>
      <w:bookmarkStart w:id="8" w:name="_Toc122677072"/>
      <w:r>
        <w:t>Tablet Import</w:t>
      </w:r>
      <w:bookmarkEnd w:id="8"/>
    </w:p>
    <w:p w14:paraId="71337930" w14:textId="6FF835CE" w:rsidR="00EF6EA8" w:rsidRDefault="00EF6EA8" w:rsidP="00EF6EA8">
      <w:pPr>
        <w:pStyle w:val="ListParagraph"/>
        <w:numPr>
          <w:ilvl w:val="0"/>
          <w:numId w:val="12"/>
        </w:numPr>
      </w:pPr>
      <w:r>
        <w:t>Dec 19</w:t>
      </w:r>
      <w:r w:rsidRPr="00EF6EA8">
        <w:rPr>
          <w:vertAlign w:val="superscript"/>
        </w:rPr>
        <w:t>th</w:t>
      </w:r>
      <w:r>
        <w:t xml:space="preserve"> If the card being imported has multiple appraisal records each of the appraisal records will have an inspected record entered in the entrance table.  In addition to this the review sheet document and images will link to an active appraisal record. I</w:t>
      </w:r>
      <w:r w:rsidR="00FA09C5">
        <w:t>f</w:t>
      </w:r>
      <w:r>
        <w:t xml:space="preserve"> there was an inactive record there was a chance it would link to that.</w:t>
      </w:r>
    </w:p>
    <w:p w14:paraId="175AD16E" w14:textId="77777777" w:rsidR="00EF6EA8" w:rsidRPr="00EF6EA8" w:rsidRDefault="00EF6EA8" w:rsidP="00EF6EA8">
      <w:pPr>
        <w:pStyle w:val="ListParagraph"/>
      </w:pPr>
    </w:p>
    <w:p w14:paraId="3CFE8FD4" w14:textId="49E0E559" w:rsidR="00C34396" w:rsidRDefault="00C34396" w:rsidP="00B64302">
      <w:pPr>
        <w:pStyle w:val="Heading2"/>
      </w:pPr>
      <w:bookmarkStart w:id="9" w:name="_Toc122677073"/>
      <w:r>
        <w:t>Sketches</w:t>
      </w:r>
      <w:bookmarkEnd w:id="9"/>
    </w:p>
    <w:p w14:paraId="53CB7447" w14:textId="68962691" w:rsidR="00C34396" w:rsidRDefault="00C34396" w:rsidP="00C34396">
      <w:pPr>
        <w:pStyle w:val="ListParagraph"/>
        <w:numPr>
          <w:ilvl w:val="0"/>
          <w:numId w:val="12"/>
        </w:numPr>
      </w:pPr>
      <w:r>
        <w:t>Dec 19</w:t>
      </w:r>
      <w:r w:rsidRPr="00C34396">
        <w:rPr>
          <w:vertAlign w:val="superscript"/>
        </w:rPr>
        <w:t>th</w:t>
      </w:r>
      <w:r>
        <w:t xml:space="preserve"> In order to get bushels </w:t>
      </w:r>
      <w:proofErr w:type="spellStart"/>
      <w:r>
        <w:t>on</w:t>
      </w:r>
      <w:proofErr w:type="spellEnd"/>
      <w:r>
        <w:t xml:space="preserve"> grain bins a circular object would have to be dra</w:t>
      </w:r>
      <w:r w:rsidR="00FA09C5">
        <w:t>wn</w:t>
      </w:r>
      <w:r>
        <w:t>. In addition to this a rectangular shape can be drawn.</w:t>
      </w:r>
    </w:p>
    <w:p w14:paraId="64135C99" w14:textId="77777777" w:rsidR="00C34396" w:rsidRPr="00C34396" w:rsidRDefault="00C34396" w:rsidP="00C34396">
      <w:pPr>
        <w:ind w:left="360"/>
      </w:pPr>
    </w:p>
    <w:p w14:paraId="4859A344" w14:textId="6EC2A9F2" w:rsidR="00B46B7E" w:rsidRDefault="00690B08" w:rsidP="00B64302">
      <w:pPr>
        <w:pStyle w:val="Heading2"/>
      </w:pPr>
      <w:bookmarkStart w:id="10" w:name="_Toc122677074"/>
      <w:r>
        <w:t>Assessment File</w:t>
      </w:r>
      <w:bookmarkEnd w:id="10"/>
    </w:p>
    <w:p w14:paraId="55E8FFAF" w14:textId="3A7F6500" w:rsidR="00690B08" w:rsidRDefault="00690B08" w:rsidP="00B46B7E">
      <w:pPr>
        <w:pStyle w:val="ListParagraph"/>
        <w:numPr>
          <w:ilvl w:val="0"/>
          <w:numId w:val="8"/>
        </w:numPr>
      </w:pPr>
      <w:r>
        <w:t>Dec 12</w:t>
      </w:r>
      <w:r w:rsidRPr="00690B08">
        <w:rPr>
          <w:vertAlign w:val="superscript"/>
        </w:rPr>
        <w:t>th</w:t>
      </w:r>
      <w:r>
        <w:t xml:space="preserve"> The process pending process will run quicker. It will on average be 15-20% quicker.</w:t>
      </w:r>
    </w:p>
    <w:p w14:paraId="44527F73" w14:textId="6A5C9D5F" w:rsidR="00690B08" w:rsidRDefault="00690B08" w:rsidP="00B46B7E">
      <w:pPr>
        <w:pStyle w:val="ListParagraph"/>
        <w:numPr>
          <w:ilvl w:val="0"/>
          <w:numId w:val="8"/>
        </w:numPr>
      </w:pPr>
      <w:r>
        <w:t>Dec 12</w:t>
      </w:r>
      <w:r w:rsidRPr="00690B08">
        <w:rPr>
          <w:vertAlign w:val="superscript"/>
        </w:rPr>
        <w:t>th</w:t>
      </w:r>
      <w:r>
        <w:t xml:space="preserve"> The editable form </w:t>
      </w:r>
      <w:r w:rsidR="006B1A17">
        <w:t>998B will now run.</w:t>
      </w:r>
    </w:p>
    <w:p w14:paraId="7E0E3F31" w14:textId="79D9C389" w:rsidR="006B1A17" w:rsidRDefault="006B1A17" w:rsidP="006B1A17"/>
    <w:p w14:paraId="322F60EC" w14:textId="39C9F4DC" w:rsidR="006B1A17" w:rsidRDefault="006B1A17" w:rsidP="006B1A17">
      <w:pPr>
        <w:pStyle w:val="Heading2"/>
      </w:pPr>
      <w:bookmarkStart w:id="11" w:name="_Toc122677075"/>
      <w:r>
        <w:t>MH Transfer</w:t>
      </w:r>
      <w:bookmarkEnd w:id="11"/>
    </w:p>
    <w:p w14:paraId="56E13DE3" w14:textId="7FF4C507" w:rsidR="006B1A17" w:rsidRDefault="006B1A17" w:rsidP="006B1A17">
      <w:pPr>
        <w:pStyle w:val="ListParagraph"/>
        <w:numPr>
          <w:ilvl w:val="0"/>
          <w:numId w:val="13"/>
        </w:numPr>
      </w:pPr>
      <w:r>
        <w:t>Dec 19</w:t>
      </w:r>
      <w:r w:rsidRPr="006B1A17">
        <w:rPr>
          <w:vertAlign w:val="superscript"/>
        </w:rPr>
        <w:t>th</w:t>
      </w:r>
      <w:r>
        <w:t xml:space="preserve"> Indexing in the MH transfer file will be more efficient.</w:t>
      </w:r>
      <w:bookmarkEnd w:id="3"/>
    </w:p>
    <w:p w14:paraId="6C378EFB" w14:textId="25F88CF9" w:rsidR="00B94AA2" w:rsidRDefault="00B94AA2" w:rsidP="00B94AA2"/>
    <w:p w14:paraId="2C698455" w14:textId="0EC06423" w:rsidR="00B94AA2" w:rsidRDefault="00B94AA2" w:rsidP="00B94AA2">
      <w:pPr>
        <w:pStyle w:val="Heading2"/>
      </w:pPr>
      <w:bookmarkStart w:id="12" w:name="_Toc122677076"/>
      <w:r>
        <w:t>Sales</w:t>
      </w:r>
      <w:bookmarkEnd w:id="12"/>
    </w:p>
    <w:p w14:paraId="5890B3AD" w14:textId="627AEA21" w:rsidR="00B94AA2" w:rsidRPr="00B94AA2" w:rsidRDefault="00B94AA2" w:rsidP="00B94AA2">
      <w:pPr>
        <w:pStyle w:val="ListParagraph"/>
        <w:numPr>
          <w:ilvl w:val="0"/>
          <w:numId w:val="13"/>
        </w:numPr>
      </w:pPr>
      <w:r>
        <w:t>Dec 19</w:t>
      </w:r>
      <w:r w:rsidRPr="00B94AA2">
        <w:rPr>
          <w:vertAlign w:val="superscript"/>
        </w:rPr>
        <w:t>th</w:t>
      </w:r>
      <w:r>
        <w:t xml:space="preserve"> The validation table for the sale adjustment reason can now be accessed on the main menu.</w:t>
      </w:r>
    </w:p>
    <w:p w14:paraId="4B44E09B" w14:textId="77777777" w:rsidR="00B94AA2" w:rsidRDefault="00B94AA2" w:rsidP="00B94AA2"/>
    <w:p w14:paraId="525D7768" w14:textId="5E6FB860" w:rsidR="00B94AA2" w:rsidRPr="006B1A17" w:rsidRDefault="00B94AA2" w:rsidP="00B94AA2">
      <w:r w:rsidRPr="00B94AA2">
        <w:rPr>
          <w:noProof/>
        </w:rPr>
        <w:drawing>
          <wp:inline distT="0" distB="0" distL="0" distR="0" wp14:anchorId="7F012019" wp14:editId="08B817D2">
            <wp:extent cx="2956560" cy="1469336"/>
            <wp:effectExtent l="0" t="0" r="0" b="0"/>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9"/>
                    <a:stretch>
                      <a:fillRect/>
                    </a:stretch>
                  </pic:blipFill>
                  <pic:spPr>
                    <a:xfrm>
                      <a:off x="0" y="0"/>
                      <a:ext cx="2968581" cy="1475310"/>
                    </a:xfrm>
                    <a:prstGeom prst="rect">
                      <a:avLst/>
                    </a:prstGeom>
                  </pic:spPr>
                </pic:pic>
              </a:graphicData>
            </a:graphic>
          </wp:inline>
        </w:drawing>
      </w:r>
    </w:p>
    <w:sectPr w:rsidR="00B94AA2" w:rsidRPr="006B1A1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5A55" w14:textId="77777777" w:rsidR="0061629E" w:rsidRDefault="0061629E" w:rsidP="008E1456">
      <w:r>
        <w:separator/>
      </w:r>
    </w:p>
  </w:endnote>
  <w:endnote w:type="continuationSeparator" w:id="0">
    <w:p w14:paraId="0BAB43FC" w14:textId="77777777" w:rsidR="0061629E" w:rsidRDefault="0061629E" w:rsidP="008E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E6DB" w14:textId="77777777" w:rsidR="00080AF0" w:rsidRDefault="00080AF0">
    <w:pPr>
      <w:pStyle w:val="ListParagraph"/>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274E0134" w14:textId="77777777" w:rsidR="00080AF0" w:rsidRDefault="00080AF0">
    <w:pPr>
      <w:pStyle w:val="ListParagraph"/>
    </w:pPr>
    <w:r>
      <w:rPr>
        <w:rFonts w:ascii="Gill Sans MT" w:hAnsi="Gill Sans MT"/>
        <w:b/>
        <w:noProof/>
        <w:color w:val="1F497D"/>
        <w:sz w:val="62"/>
        <w:szCs w:val="62"/>
      </w:rPr>
      <w:drawing>
        <wp:inline distT="0" distB="0" distL="0" distR="0" wp14:anchorId="316FB1F7" wp14:editId="250B1298">
          <wp:extent cx="999409" cy="396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markgsi.jpg"/>
                  <pic:cNvPicPr/>
                </pic:nvPicPr>
                <pic:blipFill>
                  <a:blip r:embed="rId1">
                    <a:extLst>
                      <a:ext uri="{28A0092B-C50C-407E-A947-70E740481C1C}">
                        <a14:useLocalDpi xmlns:a14="http://schemas.microsoft.com/office/drawing/2010/main" val="0"/>
                      </a:ext>
                    </a:extLst>
                  </a:blip>
                  <a:stretch>
                    <a:fillRect/>
                  </a:stretch>
                </pic:blipFill>
                <pic:spPr>
                  <a:xfrm>
                    <a:off x="0" y="0"/>
                    <a:ext cx="1134625" cy="449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9C50" w14:textId="77777777" w:rsidR="0061629E" w:rsidRDefault="0061629E" w:rsidP="008E1456">
      <w:r>
        <w:separator/>
      </w:r>
    </w:p>
  </w:footnote>
  <w:footnote w:type="continuationSeparator" w:id="0">
    <w:p w14:paraId="15DC1760" w14:textId="77777777" w:rsidR="0061629E" w:rsidRDefault="0061629E" w:rsidP="008E1456">
      <w:r>
        <w:continuationSeparator/>
      </w:r>
    </w:p>
  </w:footnote>
</w:footnotes>
</file>

<file path=word/intelligence.xml><?xml version="1.0" encoding="utf-8"?>
<int:Intelligence xmlns:int="http://schemas.microsoft.com/office/intelligence/2019/intelligence">
  <int:IntelligenceSettings/>
  <int:Manifest>
    <int:WordHash hashCode="k6waAFDuVOd6zE" id="h3XKH/vJ"/>
    <int:WordHash hashCode="67JxnPyOXIS/LQ" id="odh7BuY9"/>
    <int:ParagraphRange paragraphId="356820740" textId="1205709612" start="53" length="17" invalidationStart="53" invalidationLength="17" id="hMGW3qnh"/>
    <int:ParagraphRange paragraphId="356820740" textId="1205709612" start="91" length="6" invalidationStart="91" invalidationLength="6" id="qfocBfD3"/>
    <int:ParagraphRange paragraphId="356820740" textId="1205709612" start="98" length="9" invalidationStart="98" invalidationLength="9" id="vi7UH5/r"/>
    <int:ParagraphRange paragraphId="356820740" textId="1205709612" start="209" length="8" invalidationStart="209" invalidationLength="8" id="k1j8ngCV"/>
    <int:WordHash hashCode="jGJqGjEb+7Cn/g" id="v0TIm4V3"/>
    <int:WordHash hashCode="TnHMFQETvoH+Vn" id="wplI/NGu"/>
    <int:WordHash hashCode="CmgPGnTUILTWgD" id="WjYCJVaj"/>
    <int:WordHash hashCode="iTqeTlroyH/hZT" id="QXGYESQB"/>
  </int:Manifest>
  <int:Observations>
    <int:Content id="h3XKH/vJ">
      <int:Rejection type="LegacyProofing"/>
    </int:Content>
    <int:Content id="odh7BuY9">
      <int:Rejection type="LegacyProofing"/>
    </int:Content>
    <int:Content id="hMGW3qnh">
      <int:Rejection type="LegacyProofing"/>
    </int:Content>
    <int:Content id="qfocBfD3">
      <int:Rejection type="LegacyProofing"/>
    </int:Content>
    <int:Content id="vi7UH5/r">
      <int:Rejection type="LegacyProofing"/>
    </int:Content>
    <int:Content id="k1j8ngCV">
      <int:Rejection type="LegacyProofing"/>
    </int:Content>
    <int:Content id="v0TIm4V3">
      <int:Rejection type="LegacyProofing"/>
    </int:Content>
    <int:Content id="wplI/NGu">
      <int:Rejection type="LegacyProofing"/>
    </int:Content>
    <int:Content id="WjYCJVaj">
      <int:Rejection type="LegacyProofing"/>
    </int:Content>
    <int:Content id="QXGYESQ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3DD"/>
    <w:multiLevelType w:val="hybridMultilevel"/>
    <w:tmpl w:val="7224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33894"/>
    <w:multiLevelType w:val="hybridMultilevel"/>
    <w:tmpl w:val="C0C00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2061"/>
    <w:multiLevelType w:val="hybridMultilevel"/>
    <w:tmpl w:val="BAF60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230671"/>
    <w:multiLevelType w:val="hybridMultilevel"/>
    <w:tmpl w:val="76D67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BE70A4"/>
    <w:multiLevelType w:val="hybridMultilevel"/>
    <w:tmpl w:val="A5DA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56D7F"/>
    <w:multiLevelType w:val="hybridMultilevel"/>
    <w:tmpl w:val="EFFC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554C7"/>
    <w:multiLevelType w:val="hybridMultilevel"/>
    <w:tmpl w:val="DCC27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E1EC2"/>
    <w:multiLevelType w:val="hybridMultilevel"/>
    <w:tmpl w:val="5F189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70C60"/>
    <w:multiLevelType w:val="hybridMultilevel"/>
    <w:tmpl w:val="DDF2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B28FD"/>
    <w:multiLevelType w:val="hybridMultilevel"/>
    <w:tmpl w:val="11FA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35072"/>
    <w:multiLevelType w:val="hybridMultilevel"/>
    <w:tmpl w:val="80DA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63D37"/>
    <w:multiLevelType w:val="hybridMultilevel"/>
    <w:tmpl w:val="DDF6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7F76EF"/>
    <w:multiLevelType w:val="hybridMultilevel"/>
    <w:tmpl w:val="097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A3CA7"/>
    <w:multiLevelType w:val="hybridMultilevel"/>
    <w:tmpl w:val="E09C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180246">
    <w:abstractNumId w:val="6"/>
  </w:num>
  <w:num w:numId="2" w16cid:durableId="1529945880">
    <w:abstractNumId w:val="1"/>
  </w:num>
  <w:num w:numId="3" w16cid:durableId="276300677">
    <w:abstractNumId w:val="4"/>
  </w:num>
  <w:num w:numId="4" w16cid:durableId="1023629079">
    <w:abstractNumId w:val="8"/>
  </w:num>
  <w:num w:numId="5" w16cid:durableId="1277978356">
    <w:abstractNumId w:val="13"/>
  </w:num>
  <w:num w:numId="6" w16cid:durableId="886572144">
    <w:abstractNumId w:val="9"/>
  </w:num>
  <w:num w:numId="7" w16cid:durableId="764765740">
    <w:abstractNumId w:val="12"/>
  </w:num>
  <w:num w:numId="8" w16cid:durableId="1325426816">
    <w:abstractNumId w:val="7"/>
  </w:num>
  <w:num w:numId="9" w16cid:durableId="1028872265">
    <w:abstractNumId w:val="3"/>
  </w:num>
  <w:num w:numId="10" w16cid:durableId="816455455">
    <w:abstractNumId w:val="2"/>
  </w:num>
  <w:num w:numId="11" w16cid:durableId="537739492">
    <w:abstractNumId w:val="5"/>
  </w:num>
  <w:num w:numId="12" w16cid:durableId="471756136">
    <w:abstractNumId w:val="11"/>
  </w:num>
  <w:num w:numId="13" w16cid:durableId="1625308059">
    <w:abstractNumId w:val="10"/>
  </w:num>
  <w:num w:numId="14" w16cid:durableId="10801668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B9"/>
    <w:rsid w:val="00000CA6"/>
    <w:rsid w:val="0000226A"/>
    <w:rsid w:val="00004586"/>
    <w:rsid w:val="000045FF"/>
    <w:rsid w:val="00006D45"/>
    <w:rsid w:val="000104BD"/>
    <w:rsid w:val="000141D5"/>
    <w:rsid w:val="0002016D"/>
    <w:rsid w:val="00021858"/>
    <w:rsid w:val="0003412E"/>
    <w:rsid w:val="000362F8"/>
    <w:rsid w:val="00036D2F"/>
    <w:rsid w:val="0004303D"/>
    <w:rsid w:val="000534C6"/>
    <w:rsid w:val="00053A60"/>
    <w:rsid w:val="00053E77"/>
    <w:rsid w:val="0006129A"/>
    <w:rsid w:val="000612EC"/>
    <w:rsid w:val="000635EB"/>
    <w:rsid w:val="0006425A"/>
    <w:rsid w:val="00070DFF"/>
    <w:rsid w:val="0007375A"/>
    <w:rsid w:val="00073EAA"/>
    <w:rsid w:val="00075184"/>
    <w:rsid w:val="000752AC"/>
    <w:rsid w:val="00076423"/>
    <w:rsid w:val="00080AF0"/>
    <w:rsid w:val="00080BBF"/>
    <w:rsid w:val="000810C6"/>
    <w:rsid w:val="00081982"/>
    <w:rsid w:val="00081D29"/>
    <w:rsid w:val="00084312"/>
    <w:rsid w:val="00094C5E"/>
    <w:rsid w:val="00096204"/>
    <w:rsid w:val="000A5B37"/>
    <w:rsid w:val="000B4758"/>
    <w:rsid w:val="000B4C91"/>
    <w:rsid w:val="000C2874"/>
    <w:rsid w:val="000D4E21"/>
    <w:rsid w:val="000E4B50"/>
    <w:rsid w:val="000E6E86"/>
    <w:rsid w:val="000F43DD"/>
    <w:rsid w:val="00111DF9"/>
    <w:rsid w:val="00116C7D"/>
    <w:rsid w:val="001174CB"/>
    <w:rsid w:val="00125EBC"/>
    <w:rsid w:val="00127DA1"/>
    <w:rsid w:val="00136964"/>
    <w:rsid w:val="00140B91"/>
    <w:rsid w:val="001467F7"/>
    <w:rsid w:val="00151160"/>
    <w:rsid w:val="00154014"/>
    <w:rsid w:val="001542C8"/>
    <w:rsid w:val="00155B6F"/>
    <w:rsid w:val="00156A6E"/>
    <w:rsid w:val="0016047D"/>
    <w:rsid w:val="00162648"/>
    <w:rsid w:val="001659F7"/>
    <w:rsid w:val="00170642"/>
    <w:rsid w:val="0017274B"/>
    <w:rsid w:val="00173203"/>
    <w:rsid w:val="00176474"/>
    <w:rsid w:val="00180AAE"/>
    <w:rsid w:val="00183354"/>
    <w:rsid w:val="001842E0"/>
    <w:rsid w:val="00185078"/>
    <w:rsid w:val="00191F0F"/>
    <w:rsid w:val="0019441F"/>
    <w:rsid w:val="001971DE"/>
    <w:rsid w:val="0019773F"/>
    <w:rsid w:val="00197AC0"/>
    <w:rsid w:val="001A79DB"/>
    <w:rsid w:val="001C47F2"/>
    <w:rsid w:val="001D13D1"/>
    <w:rsid w:val="001D4BF0"/>
    <w:rsid w:val="001D5365"/>
    <w:rsid w:val="001D5FBE"/>
    <w:rsid w:val="001D7551"/>
    <w:rsid w:val="001E7DCD"/>
    <w:rsid w:val="001F178A"/>
    <w:rsid w:val="001F478C"/>
    <w:rsid w:val="00200532"/>
    <w:rsid w:val="00207416"/>
    <w:rsid w:val="00211158"/>
    <w:rsid w:val="002203C1"/>
    <w:rsid w:val="002250E9"/>
    <w:rsid w:val="00225B49"/>
    <w:rsid w:val="00226FE9"/>
    <w:rsid w:val="00231AC8"/>
    <w:rsid w:val="00231AE1"/>
    <w:rsid w:val="00232EB0"/>
    <w:rsid w:val="00233D27"/>
    <w:rsid w:val="00235F2C"/>
    <w:rsid w:val="00240C15"/>
    <w:rsid w:val="00243B1D"/>
    <w:rsid w:val="00245170"/>
    <w:rsid w:val="002509A2"/>
    <w:rsid w:val="00250BA6"/>
    <w:rsid w:val="00253C04"/>
    <w:rsid w:val="0025530C"/>
    <w:rsid w:val="00255BCA"/>
    <w:rsid w:val="00260A3D"/>
    <w:rsid w:val="0026231A"/>
    <w:rsid w:val="002643CF"/>
    <w:rsid w:val="00264E97"/>
    <w:rsid w:val="002822AA"/>
    <w:rsid w:val="00283FA5"/>
    <w:rsid w:val="00285E8A"/>
    <w:rsid w:val="002873FE"/>
    <w:rsid w:val="002948BB"/>
    <w:rsid w:val="002A09D9"/>
    <w:rsid w:val="002A1185"/>
    <w:rsid w:val="002A4107"/>
    <w:rsid w:val="002B06BA"/>
    <w:rsid w:val="002B09B6"/>
    <w:rsid w:val="002B2340"/>
    <w:rsid w:val="002B33A6"/>
    <w:rsid w:val="002B3BA7"/>
    <w:rsid w:val="002B6F4C"/>
    <w:rsid w:val="002C2985"/>
    <w:rsid w:val="002C6340"/>
    <w:rsid w:val="002D1FB0"/>
    <w:rsid w:val="002D296E"/>
    <w:rsid w:val="002D3FDC"/>
    <w:rsid w:val="002E139B"/>
    <w:rsid w:val="002E2305"/>
    <w:rsid w:val="002E2D6D"/>
    <w:rsid w:val="002E546D"/>
    <w:rsid w:val="002F13E5"/>
    <w:rsid w:val="002F18D2"/>
    <w:rsid w:val="002F2582"/>
    <w:rsid w:val="003036BB"/>
    <w:rsid w:val="00303F12"/>
    <w:rsid w:val="00313E5B"/>
    <w:rsid w:val="00317BB4"/>
    <w:rsid w:val="00320AF0"/>
    <w:rsid w:val="003215D6"/>
    <w:rsid w:val="00323491"/>
    <w:rsid w:val="00332127"/>
    <w:rsid w:val="00334176"/>
    <w:rsid w:val="0033545D"/>
    <w:rsid w:val="00336CF6"/>
    <w:rsid w:val="00344104"/>
    <w:rsid w:val="00344ABF"/>
    <w:rsid w:val="0035528E"/>
    <w:rsid w:val="00361321"/>
    <w:rsid w:val="00362027"/>
    <w:rsid w:val="00371F1D"/>
    <w:rsid w:val="00373EBA"/>
    <w:rsid w:val="003755F2"/>
    <w:rsid w:val="00380F5C"/>
    <w:rsid w:val="00382154"/>
    <w:rsid w:val="0038312D"/>
    <w:rsid w:val="00383CCF"/>
    <w:rsid w:val="003840FC"/>
    <w:rsid w:val="003850A9"/>
    <w:rsid w:val="00385B2E"/>
    <w:rsid w:val="00385F3C"/>
    <w:rsid w:val="00393F38"/>
    <w:rsid w:val="003A110E"/>
    <w:rsid w:val="003A300E"/>
    <w:rsid w:val="003A774F"/>
    <w:rsid w:val="003B15BB"/>
    <w:rsid w:val="003B5480"/>
    <w:rsid w:val="003B54D0"/>
    <w:rsid w:val="003B5D67"/>
    <w:rsid w:val="003C0B44"/>
    <w:rsid w:val="003C197E"/>
    <w:rsid w:val="003D3333"/>
    <w:rsid w:val="003D3ED0"/>
    <w:rsid w:val="003D3FD0"/>
    <w:rsid w:val="003D5880"/>
    <w:rsid w:val="003F4D8E"/>
    <w:rsid w:val="003F63D8"/>
    <w:rsid w:val="003F6F07"/>
    <w:rsid w:val="003F7C83"/>
    <w:rsid w:val="00403CA4"/>
    <w:rsid w:val="0040490D"/>
    <w:rsid w:val="004072FE"/>
    <w:rsid w:val="0041638F"/>
    <w:rsid w:val="00416FAC"/>
    <w:rsid w:val="00417CE1"/>
    <w:rsid w:val="00422A35"/>
    <w:rsid w:val="00423FFF"/>
    <w:rsid w:val="00427183"/>
    <w:rsid w:val="0043052A"/>
    <w:rsid w:val="00430ACA"/>
    <w:rsid w:val="004370FE"/>
    <w:rsid w:val="00442822"/>
    <w:rsid w:val="0044326E"/>
    <w:rsid w:val="0045290E"/>
    <w:rsid w:val="00454214"/>
    <w:rsid w:val="0045569F"/>
    <w:rsid w:val="004575B2"/>
    <w:rsid w:val="004660A5"/>
    <w:rsid w:val="0046774E"/>
    <w:rsid w:val="00467AAE"/>
    <w:rsid w:val="00470354"/>
    <w:rsid w:val="004716AE"/>
    <w:rsid w:val="00474E43"/>
    <w:rsid w:val="00477B6E"/>
    <w:rsid w:val="00480052"/>
    <w:rsid w:val="00485EF9"/>
    <w:rsid w:val="00487B0F"/>
    <w:rsid w:val="0049192F"/>
    <w:rsid w:val="00494E63"/>
    <w:rsid w:val="00497B41"/>
    <w:rsid w:val="004A5466"/>
    <w:rsid w:val="004A5D99"/>
    <w:rsid w:val="004B0BF6"/>
    <w:rsid w:val="004B5100"/>
    <w:rsid w:val="004C36D4"/>
    <w:rsid w:val="004C6025"/>
    <w:rsid w:val="004C7E7E"/>
    <w:rsid w:val="004D05E8"/>
    <w:rsid w:val="004E169E"/>
    <w:rsid w:val="004E4890"/>
    <w:rsid w:val="004E5F4F"/>
    <w:rsid w:val="004F28B4"/>
    <w:rsid w:val="004F5CE5"/>
    <w:rsid w:val="004F6D4A"/>
    <w:rsid w:val="0050540A"/>
    <w:rsid w:val="0051278E"/>
    <w:rsid w:val="00521CAE"/>
    <w:rsid w:val="00533350"/>
    <w:rsid w:val="00536466"/>
    <w:rsid w:val="00536B5C"/>
    <w:rsid w:val="00537842"/>
    <w:rsid w:val="00543908"/>
    <w:rsid w:val="00544A03"/>
    <w:rsid w:val="00550A82"/>
    <w:rsid w:val="00552127"/>
    <w:rsid w:val="005534BF"/>
    <w:rsid w:val="00556EC3"/>
    <w:rsid w:val="0055753A"/>
    <w:rsid w:val="00566ADA"/>
    <w:rsid w:val="00575073"/>
    <w:rsid w:val="00575A74"/>
    <w:rsid w:val="00581C14"/>
    <w:rsid w:val="00586BDF"/>
    <w:rsid w:val="00590E0C"/>
    <w:rsid w:val="005A27C8"/>
    <w:rsid w:val="005A3ADC"/>
    <w:rsid w:val="005B2410"/>
    <w:rsid w:val="005C0AFC"/>
    <w:rsid w:val="005C3965"/>
    <w:rsid w:val="005C476B"/>
    <w:rsid w:val="005C7FA1"/>
    <w:rsid w:val="005D1E2D"/>
    <w:rsid w:val="005D24B0"/>
    <w:rsid w:val="005D3B4A"/>
    <w:rsid w:val="005D5361"/>
    <w:rsid w:val="005D741A"/>
    <w:rsid w:val="005E11A0"/>
    <w:rsid w:val="005E2EA7"/>
    <w:rsid w:val="005E66EB"/>
    <w:rsid w:val="005E6A60"/>
    <w:rsid w:val="005E7FA5"/>
    <w:rsid w:val="005F0445"/>
    <w:rsid w:val="005F3E26"/>
    <w:rsid w:val="005F4F14"/>
    <w:rsid w:val="005F56A5"/>
    <w:rsid w:val="00604249"/>
    <w:rsid w:val="00604CBE"/>
    <w:rsid w:val="0060565E"/>
    <w:rsid w:val="006079E3"/>
    <w:rsid w:val="0061629E"/>
    <w:rsid w:val="00617FDD"/>
    <w:rsid w:val="00620137"/>
    <w:rsid w:val="006223FB"/>
    <w:rsid w:val="00634BD4"/>
    <w:rsid w:val="00635D67"/>
    <w:rsid w:val="00635E87"/>
    <w:rsid w:val="0065361F"/>
    <w:rsid w:val="00656B0E"/>
    <w:rsid w:val="0065777F"/>
    <w:rsid w:val="00660D94"/>
    <w:rsid w:val="006649D8"/>
    <w:rsid w:val="00672C54"/>
    <w:rsid w:val="0067333C"/>
    <w:rsid w:val="00675EAE"/>
    <w:rsid w:val="006863AC"/>
    <w:rsid w:val="0068779A"/>
    <w:rsid w:val="0068782A"/>
    <w:rsid w:val="00687D1C"/>
    <w:rsid w:val="0069077B"/>
    <w:rsid w:val="00690B08"/>
    <w:rsid w:val="00692006"/>
    <w:rsid w:val="006A320B"/>
    <w:rsid w:val="006A6095"/>
    <w:rsid w:val="006A6C1E"/>
    <w:rsid w:val="006B1A17"/>
    <w:rsid w:val="006B69BA"/>
    <w:rsid w:val="006C0541"/>
    <w:rsid w:val="006C06BA"/>
    <w:rsid w:val="006C5AE1"/>
    <w:rsid w:val="006D1CB0"/>
    <w:rsid w:val="006D37D2"/>
    <w:rsid w:val="006D6855"/>
    <w:rsid w:val="006D711C"/>
    <w:rsid w:val="006D78CE"/>
    <w:rsid w:val="006E615A"/>
    <w:rsid w:val="006F3F64"/>
    <w:rsid w:val="007002B0"/>
    <w:rsid w:val="00701BF6"/>
    <w:rsid w:val="00706250"/>
    <w:rsid w:val="00706335"/>
    <w:rsid w:val="00706D78"/>
    <w:rsid w:val="00710597"/>
    <w:rsid w:val="00712D3C"/>
    <w:rsid w:val="00714603"/>
    <w:rsid w:val="00714FB5"/>
    <w:rsid w:val="00724D4A"/>
    <w:rsid w:val="00746581"/>
    <w:rsid w:val="00750FC6"/>
    <w:rsid w:val="007512ED"/>
    <w:rsid w:val="00753BED"/>
    <w:rsid w:val="00754A7B"/>
    <w:rsid w:val="00757803"/>
    <w:rsid w:val="0076392A"/>
    <w:rsid w:val="00765777"/>
    <w:rsid w:val="007702D2"/>
    <w:rsid w:val="00770818"/>
    <w:rsid w:val="00770D39"/>
    <w:rsid w:val="00772A0F"/>
    <w:rsid w:val="00787B3B"/>
    <w:rsid w:val="0079246E"/>
    <w:rsid w:val="007A0687"/>
    <w:rsid w:val="007A092D"/>
    <w:rsid w:val="007A22EC"/>
    <w:rsid w:val="007A2C19"/>
    <w:rsid w:val="007A4AF9"/>
    <w:rsid w:val="007B0BC8"/>
    <w:rsid w:val="007B2BBD"/>
    <w:rsid w:val="007B42B3"/>
    <w:rsid w:val="007C147C"/>
    <w:rsid w:val="007C3A72"/>
    <w:rsid w:val="007C4D6A"/>
    <w:rsid w:val="007C643B"/>
    <w:rsid w:val="007D375B"/>
    <w:rsid w:val="007E0D8D"/>
    <w:rsid w:val="007E1DD3"/>
    <w:rsid w:val="007F32E5"/>
    <w:rsid w:val="007F7F6B"/>
    <w:rsid w:val="00802078"/>
    <w:rsid w:val="00802D7A"/>
    <w:rsid w:val="008055FD"/>
    <w:rsid w:val="008100A2"/>
    <w:rsid w:val="0081053E"/>
    <w:rsid w:val="00810E08"/>
    <w:rsid w:val="00810E94"/>
    <w:rsid w:val="00811392"/>
    <w:rsid w:val="008145DA"/>
    <w:rsid w:val="00815E32"/>
    <w:rsid w:val="00824E84"/>
    <w:rsid w:val="00832573"/>
    <w:rsid w:val="008369EC"/>
    <w:rsid w:val="008404D2"/>
    <w:rsid w:val="00845A89"/>
    <w:rsid w:val="008516F3"/>
    <w:rsid w:val="00852DE0"/>
    <w:rsid w:val="00865430"/>
    <w:rsid w:val="00866615"/>
    <w:rsid w:val="00866E20"/>
    <w:rsid w:val="0087244C"/>
    <w:rsid w:val="00881025"/>
    <w:rsid w:val="008838C2"/>
    <w:rsid w:val="00886C21"/>
    <w:rsid w:val="008A0B18"/>
    <w:rsid w:val="008A2C35"/>
    <w:rsid w:val="008A49DE"/>
    <w:rsid w:val="008A5307"/>
    <w:rsid w:val="008A7266"/>
    <w:rsid w:val="008A7C6F"/>
    <w:rsid w:val="008B2301"/>
    <w:rsid w:val="008B53AA"/>
    <w:rsid w:val="008B6FE6"/>
    <w:rsid w:val="008B72B5"/>
    <w:rsid w:val="008D0E38"/>
    <w:rsid w:val="008D185F"/>
    <w:rsid w:val="008D1B7A"/>
    <w:rsid w:val="008D2A14"/>
    <w:rsid w:val="008D454D"/>
    <w:rsid w:val="008E1456"/>
    <w:rsid w:val="008E1759"/>
    <w:rsid w:val="008E5A01"/>
    <w:rsid w:val="008E78C6"/>
    <w:rsid w:val="008F2F34"/>
    <w:rsid w:val="00901BAB"/>
    <w:rsid w:val="009066B9"/>
    <w:rsid w:val="009101F9"/>
    <w:rsid w:val="00910E58"/>
    <w:rsid w:val="009144DB"/>
    <w:rsid w:val="00915E34"/>
    <w:rsid w:val="00920228"/>
    <w:rsid w:val="0092266A"/>
    <w:rsid w:val="00923295"/>
    <w:rsid w:val="00925326"/>
    <w:rsid w:val="00930F8C"/>
    <w:rsid w:val="00931998"/>
    <w:rsid w:val="00932058"/>
    <w:rsid w:val="00933610"/>
    <w:rsid w:val="009351A3"/>
    <w:rsid w:val="00935652"/>
    <w:rsid w:val="00941906"/>
    <w:rsid w:val="0094341B"/>
    <w:rsid w:val="00947F93"/>
    <w:rsid w:val="009508F0"/>
    <w:rsid w:val="00953DB3"/>
    <w:rsid w:val="00970ADA"/>
    <w:rsid w:val="00970C55"/>
    <w:rsid w:val="009710E2"/>
    <w:rsid w:val="00982388"/>
    <w:rsid w:val="009879D6"/>
    <w:rsid w:val="00987C2C"/>
    <w:rsid w:val="00987D0E"/>
    <w:rsid w:val="00991474"/>
    <w:rsid w:val="009924FD"/>
    <w:rsid w:val="009938CA"/>
    <w:rsid w:val="009A0327"/>
    <w:rsid w:val="009A1236"/>
    <w:rsid w:val="009A1A1B"/>
    <w:rsid w:val="009A5296"/>
    <w:rsid w:val="009B0479"/>
    <w:rsid w:val="009B39F6"/>
    <w:rsid w:val="009B3FD5"/>
    <w:rsid w:val="009B447F"/>
    <w:rsid w:val="009B4495"/>
    <w:rsid w:val="009B54EB"/>
    <w:rsid w:val="009C70B1"/>
    <w:rsid w:val="009C7549"/>
    <w:rsid w:val="009D21C8"/>
    <w:rsid w:val="009D28C4"/>
    <w:rsid w:val="009D3AD3"/>
    <w:rsid w:val="009D473F"/>
    <w:rsid w:val="009E23E4"/>
    <w:rsid w:val="009F12CD"/>
    <w:rsid w:val="009F5AB8"/>
    <w:rsid w:val="009F6E6E"/>
    <w:rsid w:val="009F7CBB"/>
    <w:rsid w:val="00A012FD"/>
    <w:rsid w:val="00A02368"/>
    <w:rsid w:val="00A02FB6"/>
    <w:rsid w:val="00A06A1F"/>
    <w:rsid w:val="00A07DF2"/>
    <w:rsid w:val="00A14059"/>
    <w:rsid w:val="00A16037"/>
    <w:rsid w:val="00A22263"/>
    <w:rsid w:val="00A239E0"/>
    <w:rsid w:val="00A23F7D"/>
    <w:rsid w:val="00A27661"/>
    <w:rsid w:val="00A30852"/>
    <w:rsid w:val="00A30993"/>
    <w:rsid w:val="00A30F65"/>
    <w:rsid w:val="00A30FB1"/>
    <w:rsid w:val="00A321DB"/>
    <w:rsid w:val="00A34583"/>
    <w:rsid w:val="00A34733"/>
    <w:rsid w:val="00A37318"/>
    <w:rsid w:val="00A37FEE"/>
    <w:rsid w:val="00A4026C"/>
    <w:rsid w:val="00A409B5"/>
    <w:rsid w:val="00A608FB"/>
    <w:rsid w:val="00A6189C"/>
    <w:rsid w:val="00A62AC0"/>
    <w:rsid w:val="00A63A65"/>
    <w:rsid w:val="00A63CEE"/>
    <w:rsid w:val="00A67E4C"/>
    <w:rsid w:val="00A731F0"/>
    <w:rsid w:val="00A74655"/>
    <w:rsid w:val="00A8085B"/>
    <w:rsid w:val="00A80F9A"/>
    <w:rsid w:val="00A81BFF"/>
    <w:rsid w:val="00A83340"/>
    <w:rsid w:val="00A86D01"/>
    <w:rsid w:val="00A90191"/>
    <w:rsid w:val="00A92B24"/>
    <w:rsid w:val="00A93392"/>
    <w:rsid w:val="00A93CF6"/>
    <w:rsid w:val="00A94095"/>
    <w:rsid w:val="00A9720A"/>
    <w:rsid w:val="00A9728E"/>
    <w:rsid w:val="00AA4568"/>
    <w:rsid w:val="00AB5CBF"/>
    <w:rsid w:val="00AB6592"/>
    <w:rsid w:val="00AC2C28"/>
    <w:rsid w:val="00AC4582"/>
    <w:rsid w:val="00AD162C"/>
    <w:rsid w:val="00AE22CB"/>
    <w:rsid w:val="00AF4FAE"/>
    <w:rsid w:val="00B01F6E"/>
    <w:rsid w:val="00B0470C"/>
    <w:rsid w:val="00B1452D"/>
    <w:rsid w:val="00B15CCD"/>
    <w:rsid w:val="00B16FC3"/>
    <w:rsid w:val="00B23A09"/>
    <w:rsid w:val="00B3110B"/>
    <w:rsid w:val="00B34C57"/>
    <w:rsid w:val="00B40C1D"/>
    <w:rsid w:val="00B45A26"/>
    <w:rsid w:val="00B46B7E"/>
    <w:rsid w:val="00B54AFF"/>
    <w:rsid w:val="00B57B30"/>
    <w:rsid w:val="00B61375"/>
    <w:rsid w:val="00B64302"/>
    <w:rsid w:val="00B64FAE"/>
    <w:rsid w:val="00B6772A"/>
    <w:rsid w:val="00B82BC2"/>
    <w:rsid w:val="00B83921"/>
    <w:rsid w:val="00B84F0B"/>
    <w:rsid w:val="00B87ED5"/>
    <w:rsid w:val="00B9074B"/>
    <w:rsid w:val="00B91FA4"/>
    <w:rsid w:val="00B94AA2"/>
    <w:rsid w:val="00B9664F"/>
    <w:rsid w:val="00BA5B53"/>
    <w:rsid w:val="00BB014E"/>
    <w:rsid w:val="00BB29AB"/>
    <w:rsid w:val="00BB4FE1"/>
    <w:rsid w:val="00BB6CDD"/>
    <w:rsid w:val="00BC04CD"/>
    <w:rsid w:val="00BC7DC5"/>
    <w:rsid w:val="00BE1E6F"/>
    <w:rsid w:val="00BE5F3B"/>
    <w:rsid w:val="00BE70F3"/>
    <w:rsid w:val="00BE72B1"/>
    <w:rsid w:val="00BF37A8"/>
    <w:rsid w:val="00BF7C3D"/>
    <w:rsid w:val="00C038FF"/>
    <w:rsid w:val="00C050AC"/>
    <w:rsid w:val="00C0746B"/>
    <w:rsid w:val="00C20B6D"/>
    <w:rsid w:val="00C25CEE"/>
    <w:rsid w:val="00C276B5"/>
    <w:rsid w:val="00C30356"/>
    <w:rsid w:val="00C34396"/>
    <w:rsid w:val="00C36108"/>
    <w:rsid w:val="00C3770D"/>
    <w:rsid w:val="00C548F8"/>
    <w:rsid w:val="00C603D7"/>
    <w:rsid w:val="00C77550"/>
    <w:rsid w:val="00C77B47"/>
    <w:rsid w:val="00C8531D"/>
    <w:rsid w:val="00C87885"/>
    <w:rsid w:val="00C91A15"/>
    <w:rsid w:val="00CA177A"/>
    <w:rsid w:val="00CA554D"/>
    <w:rsid w:val="00CB2E9A"/>
    <w:rsid w:val="00CB38D6"/>
    <w:rsid w:val="00CB506E"/>
    <w:rsid w:val="00CB535F"/>
    <w:rsid w:val="00CC2B98"/>
    <w:rsid w:val="00CC2BBC"/>
    <w:rsid w:val="00CC4751"/>
    <w:rsid w:val="00CD4BDE"/>
    <w:rsid w:val="00CD623B"/>
    <w:rsid w:val="00CD7743"/>
    <w:rsid w:val="00CE1452"/>
    <w:rsid w:val="00CE3183"/>
    <w:rsid w:val="00CE3B26"/>
    <w:rsid w:val="00CE4578"/>
    <w:rsid w:val="00CF13FB"/>
    <w:rsid w:val="00CF4A29"/>
    <w:rsid w:val="00CF501F"/>
    <w:rsid w:val="00CF71D3"/>
    <w:rsid w:val="00D01D4E"/>
    <w:rsid w:val="00D01E8F"/>
    <w:rsid w:val="00D106D5"/>
    <w:rsid w:val="00D11FF2"/>
    <w:rsid w:val="00D12040"/>
    <w:rsid w:val="00D142A0"/>
    <w:rsid w:val="00D14DB7"/>
    <w:rsid w:val="00D156A8"/>
    <w:rsid w:val="00D1652E"/>
    <w:rsid w:val="00D16859"/>
    <w:rsid w:val="00D21749"/>
    <w:rsid w:val="00D251A6"/>
    <w:rsid w:val="00D2520B"/>
    <w:rsid w:val="00D2626A"/>
    <w:rsid w:val="00D265E0"/>
    <w:rsid w:val="00D26DD0"/>
    <w:rsid w:val="00D33264"/>
    <w:rsid w:val="00D33C6B"/>
    <w:rsid w:val="00D3530D"/>
    <w:rsid w:val="00D46094"/>
    <w:rsid w:val="00D477B8"/>
    <w:rsid w:val="00D51F32"/>
    <w:rsid w:val="00D51FB5"/>
    <w:rsid w:val="00D57B42"/>
    <w:rsid w:val="00D646CC"/>
    <w:rsid w:val="00D647EA"/>
    <w:rsid w:val="00D674E8"/>
    <w:rsid w:val="00D74199"/>
    <w:rsid w:val="00D8339F"/>
    <w:rsid w:val="00D8348E"/>
    <w:rsid w:val="00D8390D"/>
    <w:rsid w:val="00D849C1"/>
    <w:rsid w:val="00D86F4F"/>
    <w:rsid w:val="00D93E01"/>
    <w:rsid w:val="00D94F97"/>
    <w:rsid w:val="00D9629C"/>
    <w:rsid w:val="00DA0774"/>
    <w:rsid w:val="00DA1414"/>
    <w:rsid w:val="00DA553E"/>
    <w:rsid w:val="00DB4468"/>
    <w:rsid w:val="00DC4996"/>
    <w:rsid w:val="00DC7C87"/>
    <w:rsid w:val="00DD12E9"/>
    <w:rsid w:val="00DD145A"/>
    <w:rsid w:val="00DD17F4"/>
    <w:rsid w:val="00DD1BC8"/>
    <w:rsid w:val="00DD5F5A"/>
    <w:rsid w:val="00DD74FA"/>
    <w:rsid w:val="00DE1D1F"/>
    <w:rsid w:val="00DE21A9"/>
    <w:rsid w:val="00DE3827"/>
    <w:rsid w:val="00DE6110"/>
    <w:rsid w:val="00DF070F"/>
    <w:rsid w:val="00DF4156"/>
    <w:rsid w:val="00DF726E"/>
    <w:rsid w:val="00E06373"/>
    <w:rsid w:val="00E123FA"/>
    <w:rsid w:val="00E21073"/>
    <w:rsid w:val="00E268AA"/>
    <w:rsid w:val="00E31692"/>
    <w:rsid w:val="00E36691"/>
    <w:rsid w:val="00E37A1A"/>
    <w:rsid w:val="00E40126"/>
    <w:rsid w:val="00E405DA"/>
    <w:rsid w:val="00E43755"/>
    <w:rsid w:val="00E47AD1"/>
    <w:rsid w:val="00E50EBD"/>
    <w:rsid w:val="00E51142"/>
    <w:rsid w:val="00E512D9"/>
    <w:rsid w:val="00E51BBF"/>
    <w:rsid w:val="00E51C79"/>
    <w:rsid w:val="00E525F1"/>
    <w:rsid w:val="00E54B1A"/>
    <w:rsid w:val="00E61F9B"/>
    <w:rsid w:val="00E7077A"/>
    <w:rsid w:val="00E71CBD"/>
    <w:rsid w:val="00E72B49"/>
    <w:rsid w:val="00E74045"/>
    <w:rsid w:val="00E752D3"/>
    <w:rsid w:val="00E95790"/>
    <w:rsid w:val="00E95B5E"/>
    <w:rsid w:val="00EA2B4D"/>
    <w:rsid w:val="00EA36A3"/>
    <w:rsid w:val="00EA588F"/>
    <w:rsid w:val="00EA6AC5"/>
    <w:rsid w:val="00EA7BE6"/>
    <w:rsid w:val="00EB08C8"/>
    <w:rsid w:val="00EB61C9"/>
    <w:rsid w:val="00EC070E"/>
    <w:rsid w:val="00EC323D"/>
    <w:rsid w:val="00EC587D"/>
    <w:rsid w:val="00EC67DD"/>
    <w:rsid w:val="00EC7BAB"/>
    <w:rsid w:val="00ED1D2D"/>
    <w:rsid w:val="00ED2381"/>
    <w:rsid w:val="00ED6581"/>
    <w:rsid w:val="00ED7DFF"/>
    <w:rsid w:val="00EE01CD"/>
    <w:rsid w:val="00EE1A8E"/>
    <w:rsid w:val="00EE299F"/>
    <w:rsid w:val="00EE7389"/>
    <w:rsid w:val="00EF1B79"/>
    <w:rsid w:val="00EF30A2"/>
    <w:rsid w:val="00EF3852"/>
    <w:rsid w:val="00EF5134"/>
    <w:rsid w:val="00EF5BD9"/>
    <w:rsid w:val="00EF6EA8"/>
    <w:rsid w:val="00EF73D7"/>
    <w:rsid w:val="00EF7869"/>
    <w:rsid w:val="00F00B54"/>
    <w:rsid w:val="00F053E0"/>
    <w:rsid w:val="00F07D4D"/>
    <w:rsid w:val="00F17205"/>
    <w:rsid w:val="00F24753"/>
    <w:rsid w:val="00F30D74"/>
    <w:rsid w:val="00F3154B"/>
    <w:rsid w:val="00F33827"/>
    <w:rsid w:val="00F34898"/>
    <w:rsid w:val="00F35CA4"/>
    <w:rsid w:val="00F36273"/>
    <w:rsid w:val="00F407CC"/>
    <w:rsid w:val="00F40E08"/>
    <w:rsid w:val="00F428D6"/>
    <w:rsid w:val="00F514EC"/>
    <w:rsid w:val="00F52077"/>
    <w:rsid w:val="00F608C7"/>
    <w:rsid w:val="00F6538A"/>
    <w:rsid w:val="00F7025A"/>
    <w:rsid w:val="00F749F7"/>
    <w:rsid w:val="00F74D0A"/>
    <w:rsid w:val="00F758C3"/>
    <w:rsid w:val="00F759A8"/>
    <w:rsid w:val="00F8223C"/>
    <w:rsid w:val="00F830BE"/>
    <w:rsid w:val="00F93ADB"/>
    <w:rsid w:val="00F951D7"/>
    <w:rsid w:val="00F95CB7"/>
    <w:rsid w:val="00F97EDF"/>
    <w:rsid w:val="00FA0516"/>
    <w:rsid w:val="00FA09C5"/>
    <w:rsid w:val="00FA1DF4"/>
    <w:rsid w:val="00FA20E0"/>
    <w:rsid w:val="00FB4B0B"/>
    <w:rsid w:val="00FB5B5F"/>
    <w:rsid w:val="00FB5E56"/>
    <w:rsid w:val="00FC1B16"/>
    <w:rsid w:val="00FC23F0"/>
    <w:rsid w:val="00FC5016"/>
    <w:rsid w:val="00FC6DFB"/>
    <w:rsid w:val="00FD3DE2"/>
    <w:rsid w:val="00FD4952"/>
    <w:rsid w:val="00FD722F"/>
    <w:rsid w:val="00FE5003"/>
    <w:rsid w:val="00FE73AD"/>
    <w:rsid w:val="00FF149D"/>
    <w:rsid w:val="00FF2567"/>
    <w:rsid w:val="00FF6EA7"/>
    <w:rsid w:val="023D3FC1"/>
    <w:rsid w:val="04907CC5"/>
    <w:rsid w:val="0736B124"/>
    <w:rsid w:val="080C361F"/>
    <w:rsid w:val="083360CD"/>
    <w:rsid w:val="0960188B"/>
    <w:rsid w:val="09909B59"/>
    <w:rsid w:val="09A045AA"/>
    <w:rsid w:val="09CA34E3"/>
    <w:rsid w:val="0A2E8ECC"/>
    <w:rsid w:val="0A4D5798"/>
    <w:rsid w:val="0E5CC80C"/>
    <w:rsid w:val="0E983DDE"/>
    <w:rsid w:val="0FCF95FF"/>
    <w:rsid w:val="10D019DF"/>
    <w:rsid w:val="130736C1"/>
    <w:rsid w:val="17A979CD"/>
    <w:rsid w:val="189A404C"/>
    <w:rsid w:val="1905A532"/>
    <w:rsid w:val="1AB8815C"/>
    <w:rsid w:val="1C60C45D"/>
    <w:rsid w:val="1DF2E91B"/>
    <w:rsid w:val="1F1A870B"/>
    <w:rsid w:val="1F8C5936"/>
    <w:rsid w:val="1FC76532"/>
    <w:rsid w:val="211F17C0"/>
    <w:rsid w:val="214A052A"/>
    <w:rsid w:val="24283BFF"/>
    <w:rsid w:val="2492E07E"/>
    <w:rsid w:val="24D836F3"/>
    <w:rsid w:val="257FCEBB"/>
    <w:rsid w:val="2897AB27"/>
    <w:rsid w:val="28CCC104"/>
    <w:rsid w:val="2A7663CE"/>
    <w:rsid w:val="2CAAC707"/>
    <w:rsid w:val="2CB45CBA"/>
    <w:rsid w:val="2E502D1B"/>
    <w:rsid w:val="308994AF"/>
    <w:rsid w:val="30EF5319"/>
    <w:rsid w:val="310EAC8D"/>
    <w:rsid w:val="31FAAF9A"/>
    <w:rsid w:val="323A8A5D"/>
    <w:rsid w:val="32959657"/>
    <w:rsid w:val="32D4F096"/>
    <w:rsid w:val="33EAE1A3"/>
    <w:rsid w:val="35142AD9"/>
    <w:rsid w:val="3598932D"/>
    <w:rsid w:val="36B7C018"/>
    <w:rsid w:val="36C0BCF0"/>
    <w:rsid w:val="39A5B47C"/>
    <w:rsid w:val="39AC251C"/>
    <w:rsid w:val="3F58B918"/>
    <w:rsid w:val="3F6FD799"/>
    <w:rsid w:val="3FAE6D6E"/>
    <w:rsid w:val="42D01470"/>
    <w:rsid w:val="430B5C34"/>
    <w:rsid w:val="434054CE"/>
    <w:rsid w:val="4591EE9A"/>
    <w:rsid w:val="47B7897F"/>
    <w:rsid w:val="4A815810"/>
    <w:rsid w:val="4B11DB8D"/>
    <w:rsid w:val="4C766401"/>
    <w:rsid w:val="4CFB3281"/>
    <w:rsid w:val="4EBF2719"/>
    <w:rsid w:val="50C2D516"/>
    <w:rsid w:val="52CDCAD9"/>
    <w:rsid w:val="553C484A"/>
    <w:rsid w:val="58F37B50"/>
    <w:rsid w:val="59F6815B"/>
    <w:rsid w:val="5A07783F"/>
    <w:rsid w:val="5B3ED737"/>
    <w:rsid w:val="5B401BBE"/>
    <w:rsid w:val="5C6031EF"/>
    <w:rsid w:val="5CDF872C"/>
    <w:rsid w:val="635DD2AA"/>
    <w:rsid w:val="63D663E5"/>
    <w:rsid w:val="641C4CE6"/>
    <w:rsid w:val="65AC477F"/>
    <w:rsid w:val="67740B0F"/>
    <w:rsid w:val="67A5049D"/>
    <w:rsid w:val="67FFCA8E"/>
    <w:rsid w:val="6877B1AD"/>
    <w:rsid w:val="68B73809"/>
    <w:rsid w:val="68E13EC1"/>
    <w:rsid w:val="6A2990ED"/>
    <w:rsid w:val="6B49CCE4"/>
    <w:rsid w:val="6C18DF83"/>
    <w:rsid w:val="6D656B7F"/>
    <w:rsid w:val="6F08F695"/>
    <w:rsid w:val="71609CEC"/>
    <w:rsid w:val="72933B86"/>
    <w:rsid w:val="73ADC383"/>
    <w:rsid w:val="7627E17B"/>
    <w:rsid w:val="7896B07E"/>
    <w:rsid w:val="7B8409AF"/>
    <w:rsid w:val="7B86F5DF"/>
    <w:rsid w:val="7C4628CF"/>
    <w:rsid w:val="7C71ED67"/>
    <w:rsid w:val="7DCF0F87"/>
    <w:rsid w:val="7F864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DD5"/>
  <w15:docId w15:val="{42AE80E4-6F47-4987-A90A-D8F93D97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B9"/>
    <w:pPr>
      <w:spacing w:after="0" w:line="240" w:lineRule="auto"/>
    </w:pPr>
  </w:style>
  <w:style w:type="paragraph" w:styleId="Heading1">
    <w:name w:val="heading 1"/>
    <w:basedOn w:val="Normal"/>
    <w:next w:val="Normal"/>
    <w:link w:val="Heading1Char"/>
    <w:uiPriority w:val="9"/>
    <w:qFormat/>
    <w:rsid w:val="00906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7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B9"/>
    <w:pPr>
      <w:ind w:left="720"/>
    </w:pPr>
  </w:style>
  <w:style w:type="character" w:customStyle="1" w:styleId="Heading1Char">
    <w:name w:val="Heading 1 Char"/>
    <w:basedOn w:val="DefaultParagraphFont"/>
    <w:link w:val="Heading1"/>
    <w:uiPriority w:val="9"/>
    <w:rsid w:val="00906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7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C4751"/>
    <w:pPr>
      <w:spacing w:line="259" w:lineRule="auto"/>
      <w:outlineLvl w:val="9"/>
    </w:pPr>
  </w:style>
  <w:style w:type="paragraph" w:styleId="TOC1">
    <w:name w:val="toc 1"/>
    <w:basedOn w:val="Normal"/>
    <w:next w:val="Normal"/>
    <w:autoRedefine/>
    <w:uiPriority w:val="39"/>
    <w:unhideWhenUsed/>
    <w:rsid w:val="00CC4751"/>
    <w:pPr>
      <w:spacing w:after="100"/>
    </w:pPr>
  </w:style>
  <w:style w:type="paragraph" w:styleId="TOC2">
    <w:name w:val="toc 2"/>
    <w:basedOn w:val="Normal"/>
    <w:next w:val="Normal"/>
    <w:autoRedefine/>
    <w:uiPriority w:val="39"/>
    <w:unhideWhenUsed/>
    <w:rsid w:val="00CC4751"/>
    <w:pPr>
      <w:spacing w:after="100"/>
      <w:ind w:left="220"/>
    </w:pPr>
  </w:style>
  <w:style w:type="paragraph" w:styleId="TOC3">
    <w:name w:val="toc 3"/>
    <w:basedOn w:val="Normal"/>
    <w:next w:val="Normal"/>
    <w:autoRedefine/>
    <w:uiPriority w:val="39"/>
    <w:unhideWhenUsed/>
    <w:rsid w:val="00CC4751"/>
    <w:pPr>
      <w:spacing w:after="100"/>
      <w:ind w:left="440"/>
    </w:pPr>
  </w:style>
  <w:style w:type="character" w:styleId="Hyperlink">
    <w:name w:val="Hyperlink"/>
    <w:basedOn w:val="DefaultParagraphFont"/>
    <w:uiPriority w:val="99"/>
    <w:unhideWhenUsed/>
    <w:rsid w:val="00CC4751"/>
    <w:rPr>
      <w:color w:val="0563C1" w:themeColor="hyperlink"/>
      <w:u w:val="single"/>
    </w:rPr>
  </w:style>
  <w:style w:type="paragraph" w:styleId="FootnoteText">
    <w:name w:val="footnote text"/>
    <w:basedOn w:val="Normal"/>
    <w:link w:val="FootnoteTextChar"/>
    <w:uiPriority w:val="99"/>
    <w:semiHidden/>
    <w:unhideWhenUsed/>
    <w:rsid w:val="008E1456"/>
    <w:rPr>
      <w:sz w:val="20"/>
      <w:szCs w:val="20"/>
    </w:rPr>
  </w:style>
  <w:style w:type="character" w:customStyle="1" w:styleId="FootnoteTextChar">
    <w:name w:val="Footnote Text Char"/>
    <w:basedOn w:val="DefaultParagraphFont"/>
    <w:link w:val="FootnoteText"/>
    <w:uiPriority w:val="99"/>
    <w:semiHidden/>
    <w:rsid w:val="008E1456"/>
    <w:rPr>
      <w:sz w:val="20"/>
      <w:szCs w:val="20"/>
    </w:rPr>
  </w:style>
  <w:style w:type="character" w:styleId="FootnoteReference">
    <w:name w:val="footnote reference"/>
    <w:basedOn w:val="DefaultParagraphFont"/>
    <w:uiPriority w:val="99"/>
    <w:semiHidden/>
    <w:unhideWhenUsed/>
    <w:rsid w:val="008E1456"/>
    <w:rPr>
      <w:vertAlign w:val="superscript"/>
    </w:rPr>
  </w:style>
  <w:style w:type="paragraph" w:styleId="PlainText">
    <w:name w:val="Plain Text"/>
    <w:basedOn w:val="Normal"/>
    <w:link w:val="PlainTextChar"/>
    <w:uiPriority w:val="99"/>
    <w:semiHidden/>
    <w:unhideWhenUsed/>
    <w:rsid w:val="00F97EDF"/>
    <w:rPr>
      <w:rFonts w:ascii="Calibri" w:hAnsi="Calibri" w:cs="Calibri"/>
    </w:rPr>
  </w:style>
  <w:style w:type="character" w:customStyle="1" w:styleId="PlainTextChar">
    <w:name w:val="Plain Text Char"/>
    <w:basedOn w:val="DefaultParagraphFont"/>
    <w:link w:val="PlainText"/>
    <w:uiPriority w:val="99"/>
    <w:semiHidden/>
    <w:rsid w:val="00F97EDF"/>
    <w:rPr>
      <w:rFonts w:ascii="Calibri" w:hAnsi="Calibri" w:cs="Calibri"/>
    </w:rPr>
  </w:style>
  <w:style w:type="paragraph" w:styleId="NormalWeb">
    <w:name w:val="Normal (Web)"/>
    <w:basedOn w:val="Normal"/>
    <w:uiPriority w:val="99"/>
    <w:semiHidden/>
    <w:unhideWhenUsed/>
    <w:rsid w:val="00A731F0"/>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050">
      <w:bodyDiv w:val="1"/>
      <w:marLeft w:val="0"/>
      <w:marRight w:val="0"/>
      <w:marTop w:val="0"/>
      <w:marBottom w:val="0"/>
      <w:divBdr>
        <w:top w:val="none" w:sz="0" w:space="0" w:color="auto"/>
        <w:left w:val="none" w:sz="0" w:space="0" w:color="auto"/>
        <w:bottom w:val="none" w:sz="0" w:space="0" w:color="auto"/>
        <w:right w:val="none" w:sz="0" w:space="0" w:color="auto"/>
      </w:divBdr>
    </w:div>
    <w:div w:id="30082199">
      <w:bodyDiv w:val="1"/>
      <w:marLeft w:val="0"/>
      <w:marRight w:val="0"/>
      <w:marTop w:val="0"/>
      <w:marBottom w:val="0"/>
      <w:divBdr>
        <w:top w:val="none" w:sz="0" w:space="0" w:color="auto"/>
        <w:left w:val="none" w:sz="0" w:space="0" w:color="auto"/>
        <w:bottom w:val="none" w:sz="0" w:space="0" w:color="auto"/>
        <w:right w:val="none" w:sz="0" w:space="0" w:color="auto"/>
      </w:divBdr>
    </w:div>
    <w:div w:id="43062028">
      <w:bodyDiv w:val="1"/>
      <w:marLeft w:val="0"/>
      <w:marRight w:val="0"/>
      <w:marTop w:val="0"/>
      <w:marBottom w:val="0"/>
      <w:divBdr>
        <w:top w:val="none" w:sz="0" w:space="0" w:color="auto"/>
        <w:left w:val="none" w:sz="0" w:space="0" w:color="auto"/>
        <w:bottom w:val="none" w:sz="0" w:space="0" w:color="auto"/>
        <w:right w:val="none" w:sz="0" w:space="0" w:color="auto"/>
      </w:divBdr>
    </w:div>
    <w:div w:id="184828892">
      <w:bodyDiv w:val="1"/>
      <w:marLeft w:val="0"/>
      <w:marRight w:val="0"/>
      <w:marTop w:val="0"/>
      <w:marBottom w:val="0"/>
      <w:divBdr>
        <w:top w:val="none" w:sz="0" w:space="0" w:color="auto"/>
        <w:left w:val="none" w:sz="0" w:space="0" w:color="auto"/>
        <w:bottom w:val="none" w:sz="0" w:space="0" w:color="auto"/>
        <w:right w:val="none" w:sz="0" w:space="0" w:color="auto"/>
      </w:divBdr>
    </w:div>
    <w:div w:id="399408609">
      <w:bodyDiv w:val="1"/>
      <w:marLeft w:val="0"/>
      <w:marRight w:val="0"/>
      <w:marTop w:val="0"/>
      <w:marBottom w:val="0"/>
      <w:divBdr>
        <w:top w:val="none" w:sz="0" w:space="0" w:color="auto"/>
        <w:left w:val="none" w:sz="0" w:space="0" w:color="auto"/>
        <w:bottom w:val="none" w:sz="0" w:space="0" w:color="auto"/>
        <w:right w:val="none" w:sz="0" w:space="0" w:color="auto"/>
      </w:divBdr>
    </w:div>
    <w:div w:id="499001108">
      <w:bodyDiv w:val="1"/>
      <w:marLeft w:val="0"/>
      <w:marRight w:val="0"/>
      <w:marTop w:val="0"/>
      <w:marBottom w:val="0"/>
      <w:divBdr>
        <w:top w:val="none" w:sz="0" w:space="0" w:color="auto"/>
        <w:left w:val="none" w:sz="0" w:space="0" w:color="auto"/>
        <w:bottom w:val="none" w:sz="0" w:space="0" w:color="auto"/>
        <w:right w:val="none" w:sz="0" w:space="0" w:color="auto"/>
      </w:divBdr>
    </w:div>
    <w:div w:id="539904113">
      <w:bodyDiv w:val="1"/>
      <w:marLeft w:val="0"/>
      <w:marRight w:val="0"/>
      <w:marTop w:val="0"/>
      <w:marBottom w:val="0"/>
      <w:divBdr>
        <w:top w:val="none" w:sz="0" w:space="0" w:color="auto"/>
        <w:left w:val="none" w:sz="0" w:space="0" w:color="auto"/>
        <w:bottom w:val="none" w:sz="0" w:space="0" w:color="auto"/>
        <w:right w:val="none" w:sz="0" w:space="0" w:color="auto"/>
      </w:divBdr>
    </w:div>
    <w:div w:id="553854403">
      <w:bodyDiv w:val="1"/>
      <w:marLeft w:val="0"/>
      <w:marRight w:val="0"/>
      <w:marTop w:val="0"/>
      <w:marBottom w:val="0"/>
      <w:divBdr>
        <w:top w:val="none" w:sz="0" w:space="0" w:color="auto"/>
        <w:left w:val="none" w:sz="0" w:space="0" w:color="auto"/>
        <w:bottom w:val="none" w:sz="0" w:space="0" w:color="auto"/>
        <w:right w:val="none" w:sz="0" w:space="0" w:color="auto"/>
      </w:divBdr>
    </w:div>
    <w:div w:id="664821373">
      <w:bodyDiv w:val="1"/>
      <w:marLeft w:val="0"/>
      <w:marRight w:val="0"/>
      <w:marTop w:val="0"/>
      <w:marBottom w:val="0"/>
      <w:divBdr>
        <w:top w:val="none" w:sz="0" w:space="0" w:color="auto"/>
        <w:left w:val="none" w:sz="0" w:space="0" w:color="auto"/>
        <w:bottom w:val="none" w:sz="0" w:space="0" w:color="auto"/>
        <w:right w:val="none" w:sz="0" w:space="0" w:color="auto"/>
      </w:divBdr>
      <w:divsChild>
        <w:div w:id="667825388">
          <w:marLeft w:val="0"/>
          <w:marRight w:val="0"/>
          <w:marTop w:val="0"/>
          <w:marBottom w:val="0"/>
          <w:divBdr>
            <w:top w:val="none" w:sz="0" w:space="0" w:color="auto"/>
            <w:left w:val="none" w:sz="0" w:space="0" w:color="auto"/>
            <w:bottom w:val="none" w:sz="0" w:space="0" w:color="auto"/>
            <w:right w:val="none" w:sz="0" w:space="0" w:color="auto"/>
          </w:divBdr>
        </w:div>
        <w:div w:id="1066535557">
          <w:marLeft w:val="0"/>
          <w:marRight w:val="0"/>
          <w:marTop w:val="0"/>
          <w:marBottom w:val="0"/>
          <w:divBdr>
            <w:top w:val="none" w:sz="0" w:space="0" w:color="auto"/>
            <w:left w:val="none" w:sz="0" w:space="0" w:color="auto"/>
            <w:bottom w:val="none" w:sz="0" w:space="0" w:color="auto"/>
            <w:right w:val="none" w:sz="0" w:space="0" w:color="auto"/>
          </w:divBdr>
          <w:divsChild>
            <w:div w:id="1528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905">
      <w:bodyDiv w:val="1"/>
      <w:marLeft w:val="0"/>
      <w:marRight w:val="0"/>
      <w:marTop w:val="0"/>
      <w:marBottom w:val="0"/>
      <w:divBdr>
        <w:top w:val="none" w:sz="0" w:space="0" w:color="auto"/>
        <w:left w:val="none" w:sz="0" w:space="0" w:color="auto"/>
        <w:bottom w:val="none" w:sz="0" w:space="0" w:color="auto"/>
        <w:right w:val="none" w:sz="0" w:space="0" w:color="auto"/>
      </w:divBdr>
    </w:div>
    <w:div w:id="783304225">
      <w:bodyDiv w:val="1"/>
      <w:marLeft w:val="0"/>
      <w:marRight w:val="0"/>
      <w:marTop w:val="0"/>
      <w:marBottom w:val="0"/>
      <w:divBdr>
        <w:top w:val="none" w:sz="0" w:space="0" w:color="auto"/>
        <w:left w:val="none" w:sz="0" w:space="0" w:color="auto"/>
        <w:bottom w:val="none" w:sz="0" w:space="0" w:color="auto"/>
        <w:right w:val="none" w:sz="0" w:space="0" w:color="auto"/>
      </w:divBdr>
    </w:div>
    <w:div w:id="841316452">
      <w:bodyDiv w:val="1"/>
      <w:marLeft w:val="0"/>
      <w:marRight w:val="0"/>
      <w:marTop w:val="0"/>
      <w:marBottom w:val="0"/>
      <w:divBdr>
        <w:top w:val="none" w:sz="0" w:space="0" w:color="auto"/>
        <w:left w:val="none" w:sz="0" w:space="0" w:color="auto"/>
        <w:bottom w:val="none" w:sz="0" w:space="0" w:color="auto"/>
        <w:right w:val="none" w:sz="0" w:space="0" w:color="auto"/>
      </w:divBdr>
    </w:div>
    <w:div w:id="894509540">
      <w:bodyDiv w:val="1"/>
      <w:marLeft w:val="0"/>
      <w:marRight w:val="0"/>
      <w:marTop w:val="0"/>
      <w:marBottom w:val="0"/>
      <w:divBdr>
        <w:top w:val="none" w:sz="0" w:space="0" w:color="auto"/>
        <w:left w:val="none" w:sz="0" w:space="0" w:color="auto"/>
        <w:bottom w:val="none" w:sz="0" w:space="0" w:color="auto"/>
        <w:right w:val="none" w:sz="0" w:space="0" w:color="auto"/>
      </w:divBdr>
    </w:div>
    <w:div w:id="950357070">
      <w:bodyDiv w:val="1"/>
      <w:marLeft w:val="0"/>
      <w:marRight w:val="0"/>
      <w:marTop w:val="0"/>
      <w:marBottom w:val="0"/>
      <w:divBdr>
        <w:top w:val="none" w:sz="0" w:space="0" w:color="auto"/>
        <w:left w:val="none" w:sz="0" w:space="0" w:color="auto"/>
        <w:bottom w:val="none" w:sz="0" w:space="0" w:color="auto"/>
        <w:right w:val="none" w:sz="0" w:space="0" w:color="auto"/>
      </w:divBdr>
    </w:div>
    <w:div w:id="1058669016">
      <w:bodyDiv w:val="1"/>
      <w:marLeft w:val="0"/>
      <w:marRight w:val="0"/>
      <w:marTop w:val="0"/>
      <w:marBottom w:val="0"/>
      <w:divBdr>
        <w:top w:val="none" w:sz="0" w:space="0" w:color="auto"/>
        <w:left w:val="none" w:sz="0" w:space="0" w:color="auto"/>
        <w:bottom w:val="none" w:sz="0" w:space="0" w:color="auto"/>
        <w:right w:val="none" w:sz="0" w:space="0" w:color="auto"/>
      </w:divBdr>
    </w:div>
    <w:div w:id="1073704391">
      <w:bodyDiv w:val="1"/>
      <w:marLeft w:val="0"/>
      <w:marRight w:val="0"/>
      <w:marTop w:val="0"/>
      <w:marBottom w:val="0"/>
      <w:divBdr>
        <w:top w:val="none" w:sz="0" w:space="0" w:color="auto"/>
        <w:left w:val="none" w:sz="0" w:space="0" w:color="auto"/>
        <w:bottom w:val="none" w:sz="0" w:space="0" w:color="auto"/>
        <w:right w:val="none" w:sz="0" w:space="0" w:color="auto"/>
      </w:divBdr>
    </w:div>
    <w:div w:id="1251045311">
      <w:bodyDiv w:val="1"/>
      <w:marLeft w:val="0"/>
      <w:marRight w:val="0"/>
      <w:marTop w:val="0"/>
      <w:marBottom w:val="0"/>
      <w:divBdr>
        <w:top w:val="none" w:sz="0" w:space="0" w:color="auto"/>
        <w:left w:val="none" w:sz="0" w:space="0" w:color="auto"/>
        <w:bottom w:val="none" w:sz="0" w:space="0" w:color="auto"/>
        <w:right w:val="none" w:sz="0" w:space="0" w:color="auto"/>
      </w:divBdr>
    </w:div>
    <w:div w:id="1314527538">
      <w:bodyDiv w:val="1"/>
      <w:marLeft w:val="0"/>
      <w:marRight w:val="0"/>
      <w:marTop w:val="0"/>
      <w:marBottom w:val="0"/>
      <w:divBdr>
        <w:top w:val="none" w:sz="0" w:space="0" w:color="auto"/>
        <w:left w:val="none" w:sz="0" w:space="0" w:color="auto"/>
        <w:bottom w:val="none" w:sz="0" w:space="0" w:color="auto"/>
        <w:right w:val="none" w:sz="0" w:space="0" w:color="auto"/>
      </w:divBdr>
    </w:div>
    <w:div w:id="1578588599">
      <w:bodyDiv w:val="1"/>
      <w:marLeft w:val="0"/>
      <w:marRight w:val="0"/>
      <w:marTop w:val="0"/>
      <w:marBottom w:val="0"/>
      <w:divBdr>
        <w:top w:val="none" w:sz="0" w:space="0" w:color="auto"/>
        <w:left w:val="none" w:sz="0" w:space="0" w:color="auto"/>
        <w:bottom w:val="none" w:sz="0" w:space="0" w:color="auto"/>
        <w:right w:val="none" w:sz="0" w:space="0" w:color="auto"/>
      </w:divBdr>
      <w:divsChild>
        <w:div w:id="1185706508">
          <w:marLeft w:val="0"/>
          <w:marRight w:val="0"/>
          <w:marTop w:val="0"/>
          <w:marBottom w:val="0"/>
          <w:divBdr>
            <w:top w:val="none" w:sz="0" w:space="0" w:color="auto"/>
            <w:left w:val="none" w:sz="0" w:space="0" w:color="auto"/>
            <w:bottom w:val="none" w:sz="0" w:space="0" w:color="auto"/>
            <w:right w:val="none" w:sz="0" w:space="0" w:color="auto"/>
          </w:divBdr>
        </w:div>
      </w:divsChild>
    </w:div>
    <w:div w:id="1684211026">
      <w:bodyDiv w:val="1"/>
      <w:marLeft w:val="0"/>
      <w:marRight w:val="0"/>
      <w:marTop w:val="0"/>
      <w:marBottom w:val="0"/>
      <w:divBdr>
        <w:top w:val="none" w:sz="0" w:space="0" w:color="auto"/>
        <w:left w:val="none" w:sz="0" w:space="0" w:color="auto"/>
        <w:bottom w:val="none" w:sz="0" w:space="0" w:color="auto"/>
        <w:right w:val="none" w:sz="0" w:space="0" w:color="auto"/>
      </w:divBdr>
    </w:div>
    <w:div w:id="1771855543">
      <w:bodyDiv w:val="1"/>
      <w:marLeft w:val="0"/>
      <w:marRight w:val="0"/>
      <w:marTop w:val="0"/>
      <w:marBottom w:val="0"/>
      <w:divBdr>
        <w:top w:val="none" w:sz="0" w:space="0" w:color="auto"/>
        <w:left w:val="none" w:sz="0" w:space="0" w:color="auto"/>
        <w:bottom w:val="none" w:sz="0" w:space="0" w:color="auto"/>
        <w:right w:val="none" w:sz="0" w:space="0" w:color="auto"/>
      </w:divBdr>
      <w:divsChild>
        <w:div w:id="35467219">
          <w:marLeft w:val="0"/>
          <w:marRight w:val="0"/>
          <w:marTop w:val="0"/>
          <w:marBottom w:val="0"/>
          <w:divBdr>
            <w:top w:val="none" w:sz="0" w:space="0" w:color="auto"/>
            <w:left w:val="none" w:sz="0" w:space="0" w:color="auto"/>
            <w:bottom w:val="none" w:sz="0" w:space="0" w:color="auto"/>
            <w:right w:val="none" w:sz="0" w:space="0" w:color="auto"/>
          </w:divBdr>
        </w:div>
        <w:div w:id="955213237">
          <w:marLeft w:val="0"/>
          <w:marRight w:val="0"/>
          <w:marTop w:val="0"/>
          <w:marBottom w:val="0"/>
          <w:divBdr>
            <w:top w:val="none" w:sz="0" w:space="0" w:color="auto"/>
            <w:left w:val="none" w:sz="0" w:space="0" w:color="auto"/>
            <w:bottom w:val="none" w:sz="0" w:space="0" w:color="auto"/>
            <w:right w:val="none" w:sz="0" w:space="0" w:color="auto"/>
          </w:divBdr>
        </w:div>
        <w:div w:id="1025793124">
          <w:marLeft w:val="0"/>
          <w:marRight w:val="0"/>
          <w:marTop w:val="0"/>
          <w:marBottom w:val="0"/>
          <w:divBdr>
            <w:top w:val="none" w:sz="0" w:space="0" w:color="auto"/>
            <w:left w:val="none" w:sz="0" w:space="0" w:color="auto"/>
            <w:bottom w:val="none" w:sz="0" w:space="0" w:color="auto"/>
            <w:right w:val="none" w:sz="0" w:space="0" w:color="auto"/>
          </w:divBdr>
        </w:div>
        <w:div w:id="1384210991">
          <w:marLeft w:val="0"/>
          <w:marRight w:val="0"/>
          <w:marTop w:val="0"/>
          <w:marBottom w:val="0"/>
          <w:divBdr>
            <w:top w:val="none" w:sz="0" w:space="0" w:color="auto"/>
            <w:left w:val="none" w:sz="0" w:space="0" w:color="auto"/>
            <w:bottom w:val="none" w:sz="0" w:space="0" w:color="auto"/>
            <w:right w:val="none" w:sz="0" w:space="0" w:color="auto"/>
          </w:divBdr>
          <w:divsChild>
            <w:div w:id="4028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8841">
      <w:bodyDiv w:val="1"/>
      <w:marLeft w:val="0"/>
      <w:marRight w:val="0"/>
      <w:marTop w:val="0"/>
      <w:marBottom w:val="0"/>
      <w:divBdr>
        <w:top w:val="none" w:sz="0" w:space="0" w:color="auto"/>
        <w:left w:val="none" w:sz="0" w:space="0" w:color="auto"/>
        <w:bottom w:val="none" w:sz="0" w:space="0" w:color="auto"/>
        <w:right w:val="none" w:sz="0" w:space="0" w:color="auto"/>
      </w:divBdr>
    </w:div>
    <w:div w:id="1912814771">
      <w:bodyDiv w:val="1"/>
      <w:marLeft w:val="0"/>
      <w:marRight w:val="0"/>
      <w:marTop w:val="0"/>
      <w:marBottom w:val="0"/>
      <w:divBdr>
        <w:top w:val="none" w:sz="0" w:space="0" w:color="auto"/>
        <w:left w:val="none" w:sz="0" w:space="0" w:color="auto"/>
        <w:bottom w:val="none" w:sz="0" w:space="0" w:color="auto"/>
        <w:right w:val="none" w:sz="0" w:space="0" w:color="auto"/>
      </w:divBdr>
      <w:divsChild>
        <w:div w:id="404573373">
          <w:marLeft w:val="0"/>
          <w:marRight w:val="0"/>
          <w:marTop w:val="0"/>
          <w:marBottom w:val="0"/>
          <w:divBdr>
            <w:top w:val="none" w:sz="0" w:space="0" w:color="auto"/>
            <w:left w:val="none" w:sz="0" w:space="0" w:color="auto"/>
            <w:bottom w:val="none" w:sz="0" w:space="0" w:color="auto"/>
            <w:right w:val="none" w:sz="0" w:space="0" w:color="auto"/>
          </w:divBdr>
        </w:div>
        <w:div w:id="1511944613">
          <w:marLeft w:val="0"/>
          <w:marRight w:val="0"/>
          <w:marTop w:val="0"/>
          <w:marBottom w:val="0"/>
          <w:divBdr>
            <w:top w:val="none" w:sz="0" w:space="0" w:color="auto"/>
            <w:left w:val="none" w:sz="0" w:space="0" w:color="auto"/>
            <w:bottom w:val="none" w:sz="0" w:space="0" w:color="auto"/>
            <w:right w:val="none" w:sz="0" w:space="0" w:color="auto"/>
          </w:divBdr>
          <w:divsChild>
            <w:div w:id="175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5447">
      <w:bodyDiv w:val="1"/>
      <w:marLeft w:val="0"/>
      <w:marRight w:val="0"/>
      <w:marTop w:val="0"/>
      <w:marBottom w:val="0"/>
      <w:divBdr>
        <w:top w:val="none" w:sz="0" w:space="0" w:color="auto"/>
        <w:left w:val="none" w:sz="0" w:space="0" w:color="auto"/>
        <w:bottom w:val="none" w:sz="0" w:space="0" w:color="auto"/>
        <w:right w:val="none" w:sz="0" w:space="0" w:color="auto"/>
      </w:divBdr>
    </w:div>
    <w:div w:id="2109689439">
      <w:bodyDiv w:val="1"/>
      <w:marLeft w:val="0"/>
      <w:marRight w:val="0"/>
      <w:marTop w:val="0"/>
      <w:marBottom w:val="0"/>
      <w:divBdr>
        <w:top w:val="none" w:sz="0" w:space="0" w:color="auto"/>
        <w:left w:val="none" w:sz="0" w:space="0" w:color="auto"/>
        <w:bottom w:val="none" w:sz="0" w:space="0" w:color="auto"/>
        <w:right w:val="none" w:sz="0" w:space="0" w:color="auto"/>
      </w:divBdr>
    </w:div>
    <w:div w:id="211301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e972c5f8ab524794"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319-F47C-4568-A0DD-E06020A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Links>
    <vt:vector size="54" baseType="variant">
      <vt:variant>
        <vt:i4>1835065</vt:i4>
      </vt:variant>
      <vt:variant>
        <vt:i4>50</vt:i4>
      </vt:variant>
      <vt:variant>
        <vt:i4>0</vt:i4>
      </vt:variant>
      <vt:variant>
        <vt:i4>5</vt:i4>
      </vt:variant>
      <vt:variant>
        <vt:lpwstr/>
      </vt:variant>
      <vt:variant>
        <vt:lpwstr>_Toc88637404</vt:lpwstr>
      </vt:variant>
      <vt:variant>
        <vt:i4>1769529</vt:i4>
      </vt:variant>
      <vt:variant>
        <vt:i4>44</vt:i4>
      </vt:variant>
      <vt:variant>
        <vt:i4>0</vt:i4>
      </vt:variant>
      <vt:variant>
        <vt:i4>5</vt:i4>
      </vt:variant>
      <vt:variant>
        <vt:lpwstr/>
      </vt:variant>
      <vt:variant>
        <vt:lpwstr>_Toc88637403</vt:lpwstr>
      </vt:variant>
      <vt:variant>
        <vt:i4>1703993</vt:i4>
      </vt:variant>
      <vt:variant>
        <vt:i4>38</vt:i4>
      </vt:variant>
      <vt:variant>
        <vt:i4>0</vt:i4>
      </vt:variant>
      <vt:variant>
        <vt:i4>5</vt:i4>
      </vt:variant>
      <vt:variant>
        <vt:lpwstr/>
      </vt:variant>
      <vt:variant>
        <vt:lpwstr>_Toc88637402</vt:lpwstr>
      </vt:variant>
      <vt:variant>
        <vt:i4>1638457</vt:i4>
      </vt:variant>
      <vt:variant>
        <vt:i4>32</vt:i4>
      </vt:variant>
      <vt:variant>
        <vt:i4>0</vt:i4>
      </vt:variant>
      <vt:variant>
        <vt:i4>5</vt:i4>
      </vt:variant>
      <vt:variant>
        <vt:lpwstr/>
      </vt:variant>
      <vt:variant>
        <vt:lpwstr>_Toc88637401</vt:lpwstr>
      </vt:variant>
      <vt:variant>
        <vt:i4>1572921</vt:i4>
      </vt:variant>
      <vt:variant>
        <vt:i4>26</vt:i4>
      </vt:variant>
      <vt:variant>
        <vt:i4>0</vt:i4>
      </vt:variant>
      <vt:variant>
        <vt:i4>5</vt:i4>
      </vt:variant>
      <vt:variant>
        <vt:lpwstr/>
      </vt:variant>
      <vt:variant>
        <vt:lpwstr>_Toc88637400</vt:lpwstr>
      </vt:variant>
      <vt:variant>
        <vt:i4>1441840</vt:i4>
      </vt:variant>
      <vt:variant>
        <vt:i4>20</vt:i4>
      </vt:variant>
      <vt:variant>
        <vt:i4>0</vt:i4>
      </vt:variant>
      <vt:variant>
        <vt:i4>5</vt:i4>
      </vt:variant>
      <vt:variant>
        <vt:lpwstr/>
      </vt:variant>
      <vt:variant>
        <vt:lpwstr>_Toc88637399</vt:lpwstr>
      </vt:variant>
      <vt:variant>
        <vt:i4>1507376</vt:i4>
      </vt:variant>
      <vt:variant>
        <vt:i4>14</vt:i4>
      </vt:variant>
      <vt:variant>
        <vt:i4>0</vt:i4>
      </vt:variant>
      <vt:variant>
        <vt:i4>5</vt:i4>
      </vt:variant>
      <vt:variant>
        <vt:lpwstr/>
      </vt:variant>
      <vt:variant>
        <vt:lpwstr>_Toc88637398</vt:lpwstr>
      </vt:variant>
      <vt:variant>
        <vt:i4>1572912</vt:i4>
      </vt:variant>
      <vt:variant>
        <vt:i4>8</vt:i4>
      </vt:variant>
      <vt:variant>
        <vt:i4>0</vt:i4>
      </vt:variant>
      <vt:variant>
        <vt:i4>5</vt:i4>
      </vt:variant>
      <vt:variant>
        <vt:lpwstr/>
      </vt:variant>
      <vt:variant>
        <vt:lpwstr>_Toc88637397</vt:lpwstr>
      </vt:variant>
      <vt:variant>
        <vt:i4>1638448</vt:i4>
      </vt:variant>
      <vt:variant>
        <vt:i4>2</vt:i4>
      </vt:variant>
      <vt:variant>
        <vt:i4>0</vt:i4>
      </vt:variant>
      <vt:variant>
        <vt:i4>5</vt:i4>
      </vt:variant>
      <vt:variant>
        <vt:lpwstr/>
      </vt:variant>
      <vt:variant>
        <vt:lpwstr>_Toc88637396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Piller</dc:creator>
  <cp:keywords/>
  <dc:description/>
  <cp:lastModifiedBy>A Ruble</cp:lastModifiedBy>
  <cp:revision>2</cp:revision>
  <dcterms:created xsi:type="dcterms:W3CDTF">2022-12-27T15:24:00Z</dcterms:created>
  <dcterms:modified xsi:type="dcterms:W3CDTF">2022-12-27T15:24:00Z</dcterms:modified>
</cp:coreProperties>
</file>