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41809F3A" w14:textId="4E6A2D94" w:rsidR="00FF54DF"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4469292" w:history="1">
            <w:r w:rsidR="00FF54DF" w:rsidRPr="00174791">
              <w:rPr>
                <w:rStyle w:val="Hyperlink"/>
                <w:noProof/>
              </w:rPr>
              <w:t>Weekly Changes September 19, 2022</w:t>
            </w:r>
            <w:r w:rsidR="00FF54DF">
              <w:rPr>
                <w:noProof/>
                <w:webHidden/>
              </w:rPr>
              <w:tab/>
            </w:r>
            <w:r w:rsidR="00FF54DF">
              <w:rPr>
                <w:noProof/>
                <w:webHidden/>
              </w:rPr>
              <w:fldChar w:fldCharType="begin"/>
            </w:r>
            <w:r w:rsidR="00FF54DF">
              <w:rPr>
                <w:noProof/>
                <w:webHidden/>
              </w:rPr>
              <w:instrText xml:space="preserve"> PAGEREF _Toc114469292 \h </w:instrText>
            </w:r>
            <w:r w:rsidR="00FF54DF">
              <w:rPr>
                <w:noProof/>
                <w:webHidden/>
              </w:rPr>
            </w:r>
            <w:r w:rsidR="00FF54DF">
              <w:rPr>
                <w:noProof/>
                <w:webHidden/>
              </w:rPr>
              <w:fldChar w:fldCharType="separate"/>
            </w:r>
            <w:r w:rsidR="00FF54DF">
              <w:rPr>
                <w:noProof/>
                <w:webHidden/>
              </w:rPr>
              <w:t>1</w:t>
            </w:r>
            <w:r w:rsidR="00FF54DF">
              <w:rPr>
                <w:noProof/>
                <w:webHidden/>
              </w:rPr>
              <w:fldChar w:fldCharType="end"/>
            </w:r>
          </w:hyperlink>
        </w:p>
        <w:p w14:paraId="7E695626" w14:textId="5EA4A63D" w:rsidR="00FF54DF" w:rsidRDefault="00000000">
          <w:pPr>
            <w:pStyle w:val="TOC2"/>
            <w:tabs>
              <w:tab w:val="right" w:leader="dot" w:pos="9350"/>
            </w:tabs>
            <w:rPr>
              <w:rFonts w:eastAsiaTheme="minorEastAsia"/>
              <w:noProof/>
            </w:rPr>
          </w:pPr>
          <w:hyperlink w:anchor="_Toc114469293" w:history="1">
            <w:r w:rsidR="00FF54DF" w:rsidRPr="00174791">
              <w:rPr>
                <w:rStyle w:val="Hyperlink"/>
                <w:noProof/>
              </w:rPr>
              <w:t>Assessment</w:t>
            </w:r>
            <w:r w:rsidR="00FF54DF">
              <w:rPr>
                <w:noProof/>
                <w:webHidden/>
              </w:rPr>
              <w:tab/>
            </w:r>
            <w:r w:rsidR="00FF54DF">
              <w:rPr>
                <w:noProof/>
                <w:webHidden/>
              </w:rPr>
              <w:fldChar w:fldCharType="begin"/>
            </w:r>
            <w:r w:rsidR="00FF54DF">
              <w:rPr>
                <w:noProof/>
                <w:webHidden/>
              </w:rPr>
              <w:instrText xml:space="preserve"> PAGEREF _Toc114469293 \h </w:instrText>
            </w:r>
            <w:r w:rsidR="00FF54DF">
              <w:rPr>
                <w:noProof/>
                <w:webHidden/>
              </w:rPr>
            </w:r>
            <w:r w:rsidR="00FF54DF">
              <w:rPr>
                <w:noProof/>
                <w:webHidden/>
              </w:rPr>
              <w:fldChar w:fldCharType="separate"/>
            </w:r>
            <w:r w:rsidR="00FF54DF">
              <w:rPr>
                <w:noProof/>
                <w:webHidden/>
              </w:rPr>
              <w:t>1</w:t>
            </w:r>
            <w:r w:rsidR="00FF54DF">
              <w:rPr>
                <w:noProof/>
                <w:webHidden/>
              </w:rPr>
              <w:fldChar w:fldCharType="end"/>
            </w:r>
          </w:hyperlink>
        </w:p>
        <w:p w14:paraId="2A1AE718" w14:textId="0567D9CD" w:rsidR="00FF54DF" w:rsidRDefault="00000000">
          <w:pPr>
            <w:pStyle w:val="TOC2"/>
            <w:tabs>
              <w:tab w:val="right" w:leader="dot" w:pos="9350"/>
            </w:tabs>
            <w:rPr>
              <w:rFonts w:eastAsiaTheme="minorEastAsia"/>
              <w:noProof/>
            </w:rPr>
          </w:pPr>
          <w:hyperlink w:anchor="_Toc114469294" w:history="1">
            <w:r w:rsidR="00FF54DF" w:rsidRPr="00174791">
              <w:rPr>
                <w:rStyle w:val="Hyperlink"/>
                <w:noProof/>
              </w:rPr>
              <w:t>Personal Property</w:t>
            </w:r>
            <w:r w:rsidR="00FF54DF">
              <w:rPr>
                <w:noProof/>
                <w:webHidden/>
              </w:rPr>
              <w:tab/>
            </w:r>
            <w:r w:rsidR="00FF54DF">
              <w:rPr>
                <w:noProof/>
                <w:webHidden/>
              </w:rPr>
              <w:fldChar w:fldCharType="begin"/>
            </w:r>
            <w:r w:rsidR="00FF54DF">
              <w:rPr>
                <w:noProof/>
                <w:webHidden/>
              </w:rPr>
              <w:instrText xml:space="preserve"> PAGEREF _Toc114469294 \h </w:instrText>
            </w:r>
            <w:r w:rsidR="00FF54DF">
              <w:rPr>
                <w:noProof/>
                <w:webHidden/>
              </w:rPr>
            </w:r>
            <w:r w:rsidR="00FF54DF">
              <w:rPr>
                <w:noProof/>
                <w:webHidden/>
              </w:rPr>
              <w:fldChar w:fldCharType="separate"/>
            </w:r>
            <w:r w:rsidR="00FF54DF">
              <w:rPr>
                <w:noProof/>
                <w:webHidden/>
              </w:rPr>
              <w:t>2</w:t>
            </w:r>
            <w:r w:rsidR="00FF54DF">
              <w:rPr>
                <w:noProof/>
                <w:webHidden/>
              </w:rPr>
              <w:fldChar w:fldCharType="end"/>
            </w:r>
          </w:hyperlink>
        </w:p>
        <w:p w14:paraId="65203DC9" w14:textId="07F053D1" w:rsidR="00FF54DF" w:rsidRDefault="00000000">
          <w:pPr>
            <w:pStyle w:val="TOC2"/>
            <w:tabs>
              <w:tab w:val="right" w:leader="dot" w:pos="9350"/>
            </w:tabs>
            <w:rPr>
              <w:rFonts w:eastAsiaTheme="minorEastAsia"/>
              <w:noProof/>
            </w:rPr>
          </w:pPr>
          <w:hyperlink w:anchor="_Toc114469295" w:history="1">
            <w:r w:rsidR="00FF54DF" w:rsidRPr="00174791">
              <w:rPr>
                <w:rStyle w:val="Hyperlink"/>
                <w:noProof/>
              </w:rPr>
              <w:t>Reports</w:t>
            </w:r>
            <w:r w:rsidR="00FF54DF">
              <w:rPr>
                <w:noProof/>
                <w:webHidden/>
              </w:rPr>
              <w:tab/>
            </w:r>
            <w:r w:rsidR="00FF54DF">
              <w:rPr>
                <w:noProof/>
                <w:webHidden/>
              </w:rPr>
              <w:fldChar w:fldCharType="begin"/>
            </w:r>
            <w:r w:rsidR="00FF54DF">
              <w:rPr>
                <w:noProof/>
                <w:webHidden/>
              </w:rPr>
              <w:instrText xml:space="preserve"> PAGEREF _Toc114469295 \h </w:instrText>
            </w:r>
            <w:r w:rsidR="00FF54DF">
              <w:rPr>
                <w:noProof/>
                <w:webHidden/>
              </w:rPr>
            </w:r>
            <w:r w:rsidR="00FF54DF">
              <w:rPr>
                <w:noProof/>
                <w:webHidden/>
              </w:rPr>
              <w:fldChar w:fldCharType="separate"/>
            </w:r>
            <w:r w:rsidR="00FF54DF">
              <w:rPr>
                <w:noProof/>
                <w:webHidden/>
              </w:rPr>
              <w:t>3</w:t>
            </w:r>
            <w:r w:rsidR="00FF54DF">
              <w:rPr>
                <w:noProof/>
                <w:webHidden/>
              </w:rPr>
              <w:fldChar w:fldCharType="end"/>
            </w:r>
          </w:hyperlink>
        </w:p>
        <w:p w14:paraId="20EF3F75" w14:textId="0ACB28EA" w:rsidR="00FF54DF" w:rsidRDefault="00000000">
          <w:pPr>
            <w:pStyle w:val="TOC3"/>
            <w:tabs>
              <w:tab w:val="right" w:leader="dot" w:pos="9350"/>
            </w:tabs>
            <w:rPr>
              <w:rFonts w:eastAsiaTheme="minorEastAsia"/>
              <w:noProof/>
            </w:rPr>
          </w:pPr>
          <w:hyperlink w:anchor="_Toc114469296" w:history="1">
            <w:r w:rsidR="00FF54DF" w:rsidRPr="00174791">
              <w:rPr>
                <w:rStyle w:val="Hyperlink"/>
                <w:noProof/>
              </w:rPr>
              <w:t>Review Sheet</w:t>
            </w:r>
            <w:r w:rsidR="00FF54DF">
              <w:rPr>
                <w:noProof/>
                <w:webHidden/>
              </w:rPr>
              <w:tab/>
            </w:r>
            <w:r w:rsidR="00FF54DF">
              <w:rPr>
                <w:noProof/>
                <w:webHidden/>
              </w:rPr>
              <w:fldChar w:fldCharType="begin"/>
            </w:r>
            <w:r w:rsidR="00FF54DF">
              <w:rPr>
                <w:noProof/>
                <w:webHidden/>
              </w:rPr>
              <w:instrText xml:space="preserve"> PAGEREF _Toc114469296 \h </w:instrText>
            </w:r>
            <w:r w:rsidR="00FF54DF">
              <w:rPr>
                <w:noProof/>
                <w:webHidden/>
              </w:rPr>
            </w:r>
            <w:r w:rsidR="00FF54DF">
              <w:rPr>
                <w:noProof/>
                <w:webHidden/>
              </w:rPr>
              <w:fldChar w:fldCharType="separate"/>
            </w:r>
            <w:r w:rsidR="00FF54DF">
              <w:rPr>
                <w:noProof/>
                <w:webHidden/>
              </w:rPr>
              <w:t>3</w:t>
            </w:r>
            <w:r w:rsidR="00FF54DF">
              <w:rPr>
                <w:noProof/>
                <w:webHidden/>
              </w:rPr>
              <w:fldChar w:fldCharType="end"/>
            </w:r>
          </w:hyperlink>
        </w:p>
        <w:p w14:paraId="15623383" w14:textId="782D0264" w:rsidR="00FF54DF" w:rsidRDefault="00000000">
          <w:pPr>
            <w:pStyle w:val="TOC3"/>
            <w:tabs>
              <w:tab w:val="right" w:leader="dot" w:pos="9350"/>
            </w:tabs>
            <w:rPr>
              <w:rFonts w:eastAsiaTheme="minorEastAsia"/>
              <w:noProof/>
            </w:rPr>
          </w:pPr>
          <w:hyperlink w:anchor="_Toc114469297" w:history="1">
            <w:r w:rsidR="00FF54DF" w:rsidRPr="00174791">
              <w:rPr>
                <w:rStyle w:val="Hyperlink"/>
                <w:noProof/>
              </w:rPr>
              <w:t>926P</w:t>
            </w:r>
            <w:r w:rsidR="00FF54DF">
              <w:rPr>
                <w:noProof/>
                <w:webHidden/>
              </w:rPr>
              <w:tab/>
            </w:r>
            <w:r w:rsidR="00FF54DF">
              <w:rPr>
                <w:noProof/>
                <w:webHidden/>
              </w:rPr>
              <w:fldChar w:fldCharType="begin"/>
            </w:r>
            <w:r w:rsidR="00FF54DF">
              <w:rPr>
                <w:noProof/>
                <w:webHidden/>
              </w:rPr>
              <w:instrText xml:space="preserve"> PAGEREF _Toc114469297 \h </w:instrText>
            </w:r>
            <w:r w:rsidR="00FF54DF">
              <w:rPr>
                <w:noProof/>
                <w:webHidden/>
              </w:rPr>
            </w:r>
            <w:r w:rsidR="00FF54DF">
              <w:rPr>
                <w:noProof/>
                <w:webHidden/>
              </w:rPr>
              <w:fldChar w:fldCharType="separate"/>
            </w:r>
            <w:r w:rsidR="00FF54DF">
              <w:rPr>
                <w:noProof/>
                <w:webHidden/>
              </w:rPr>
              <w:t>4</w:t>
            </w:r>
            <w:r w:rsidR="00FF54DF">
              <w:rPr>
                <w:noProof/>
                <w:webHidden/>
              </w:rPr>
              <w:fldChar w:fldCharType="end"/>
            </w:r>
          </w:hyperlink>
        </w:p>
        <w:p w14:paraId="735EF16B" w14:textId="1065D13A" w:rsidR="00FF54DF" w:rsidRDefault="00000000">
          <w:pPr>
            <w:pStyle w:val="TOC2"/>
            <w:tabs>
              <w:tab w:val="right" w:leader="dot" w:pos="9350"/>
            </w:tabs>
            <w:rPr>
              <w:rFonts w:eastAsiaTheme="minorEastAsia"/>
              <w:noProof/>
            </w:rPr>
          </w:pPr>
          <w:hyperlink w:anchor="_Toc114469298" w:history="1">
            <w:r w:rsidR="00FF54DF" w:rsidRPr="00174791">
              <w:rPr>
                <w:rStyle w:val="Hyperlink"/>
                <w:noProof/>
              </w:rPr>
              <w:t>Sale Qualification</w:t>
            </w:r>
            <w:r w:rsidR="00FF54DF">
              <w:rPr>
                <w:noProof/>
                <w:webHidden/>
              </w:rPr>
              <w:tab/>
            </w:r>
            <w:r w:rsidR="00FF54DF">
              <w:rPr>
                <w:noProof/>
                <w:webHidden/>
              </w:rPr>
              <w:fldChar w:fldCharType="begin"/>
            </w:r>
            <w:r w:rsidR="00FF54DF">
              <w:rPr>
                <w:noProof/>
                <w:webHidden/>
              </w:rPr>
              <w:instrText xml:space="preserve"> PAGEREF _Toc114469298 \h </w:instrText>
            </w:r>
            <w:r w:rsidR="00FF54DF">
              <w:rPr>
                <w:noProof/>
                <w:webHidden/>
              </w:rPr>
            </w:r>
            <w:r w:rsidR="00FF54DF">
              <w:rPr>
                <w:noProof/>
                <w:webHidden/>
              </w:rPr>
              <w:fldChar w:fldCharType="separate"/>
            </w:r>
            <w:r w:rsidR="00FF54DF">
              <w:rPr>
                <w:noProof/>
                <w:webHidden/>
              </w:rPr>
              <w:t>4</w:t>
            </w:r>
            <w:r w:rsidR="00FF54DF">
              <w:rPr>
                <w:noProof/>
                <w:webHidden/>
              </w:rPr>
              <w:fldChar w:fldCharType="end"/>
            </w:r>
          </w:hyperlink>
        </w:p>
        <w:p w14:paraId="1C6084FE" w14:textId="384D3ABA" w:rsidR="00FF54DF" w:rsidRDefault="00000000">
          <w:pPr>
            <w:pStyle w:val="TOC2"/>
            <w:tabs>
              <w:tab w:val="right" w:leader="dot" w:pos="9350"/>
            </w:tabs>
            <w:rPr>
              <w:rFonts w:eastAsiaTheme="minorEastAsia"/>
              <w:noProof/>
            </w:rPr>
          </w:pPr>
          <w:hyperlink w:anchor="_Toc114469299" w:history="1">
            <w:r w:rsidR="00FF54DF" w:rsidRPr="00174791">
              <w:rPr>
                <w:rStyle w:val="Hyperlink"/>
                <w:noProof/>
              </w:rPr>
              <w:t>Sales</w:t>
            </w:r>
            <w:r w:rsidR="00FF54DF">
              <w:rPr>
                <w:noProof/>
                <w:webHidden/>
              </w:rPr>
              <w:tab/>
            </w:r>
            <w:r w:rsidR="00FF54DF">
              <w:rPr>
                <w:noProof/>
                <w:webHidden/>
              </w:rPr>
              <w:fldChar w:fldCharType="begin"/>
            </w:r>
            <w:r w:rsidR="00FF54DF">
              <w:rPr>
                <w:noProof/>
                <w:webHidden/>
              </w:rPr>
              <w:instrText xml:space="preserve"> PAGEREF _Toc114469299 \h </w:instrText>
            </w:r>
            <w:r w:rsidR="00FF54DF">
              <w:rPr>
                <w:noProof/>
                <w:webHidden/>
              </w:rPr>
            </w:r>
            <w:r w:rsidR="00FF54DF">
              <w:rPr>
                <w:noProof/>
                <w:webHidden/>
              </w:rPr>
              <w:fldChar w:fldCharType="separate"/>
            </w:r>
            <w:r w:rsidR="00FF54DF">
              <w:rPr>
                <w:noProof/>
                <w:webHidden/>
              </w:rPr>
              <w:t>4</w:t>
            </w:r>
            <w:r w:rsidR="00FF54DF">
              <w:rPr>
                <w:noProof/>
                <w:webHidden/>
              </w:rPr>
              <w:fldChar w:fldCharType="end"/>
            </w:r>
          </w:hyperlink>
        </w:p>
        <w:p w14:paraId="3DDAC623" w14:textId="4204A12B" w:rsidR="00FF54DF" w:rsidRDefault="00000000">
          <w:pPr>
            <w:pStyle w:val="TOC2"/>
            <w:tabs>
              <w:tab w:val="right" w:leader="dot" w:pos="9350"/>
            </w:tabs>
            <w:rPr>
              <w:rFonts w:eastAsiaTheme="minorEastAsia"/>
              <w:noProof/>
            </w:rPr>
          </w:pPr>
          <w:hyperlink w:anchor="_Toc114469300" w:history="1">
            <w:r w:rsidR="00FF54DF" w:rsidRPr="00174791">
              <w:rPr>
                <w:rStyle w:val="Hyperlink"/>
                <w:noProof/>
              </w:rPr>
              <w:t>Miscellaneous Costs</w:t>
            </w:r>
            <w:r w:rsidR="00FF54DF">
              <w:rPr>
                <w:noProof/>
                <w:webHidden/>
              </w:rPr>
              <w:tab/>
            </w:r>
            <w:r w:rsidR="00FF54DF">
              <w:rPr>
                <w:noProof/>
                <w:webHidden/>
              </w:rPr>
              <w:fldChar w:fldCharType="begin"/>
            </w:r>
            <w:r w:rsidR="00FF54DF">
              <w:rPr>
                <w:noProof/>
                <w:webHidden/>
              </w:rPr>
              <w:instrText xml:space="preserve"> PAGEREF _Toc114469300 \h </w:instrText>
            </w:r>
            <w:r w:rsidR="00FF54DF">
              <w:rPr>
                <w:noProof/>
                <w:webHidden/>
              </w:rPr>
            </w:r>
            <w:r w:rsidR="00FF54DF">
              <w:rPr>
                <w:noProof/>
                <w:webHidden/>
              </w:rPr>
              <w:fldChar w:fldCharType="separate"/>
            </w:r>
            <w:r w:rsidR="00FF54DF">
              <w:rPr>
                <w:noProof/>
                <w:webHidden/>
              </w:rPr>
              <w:t>5</w:t>
            </w:r>
            <w:r w:rsidR="00FF54DF">
              <w:rPr>
                <w:noProof/>
                <w:webHidden/>
              </w:rPr>
              <w:fldChar w:fldCharType="end"/>
            </w:r>
          </w:hyperlink>
        </w:p>
        <w:p w14:paraId="0CEFF998" w14:textId="7A8D5FD7" w:rsidR="00FF54DF" w:rsidRDefault="00000000">
          <w:pPr>
            <w:pStyle w:val="TOC2"/>
            <w:tabs>
              <w:tab w:val="right" w:leader="dot" w:pos="9350"/>
            </w:tabs>
            <w:rPr>
              <w:rFonts w:eastAsiaTheme="minorEastAsia"/>
              <w:noProof/>
            </w:rPr>
          </w:pPr>
          <w:hyperlink w:anchor="_Toc114469301" w:history="1">
            <w:r w:rsidR="00FF54DF" w:rsidRPr="00174791">
              <w:rPr>
                <w:rStyle w:val="Hyperlink"/>
                <w:noProof/>
              </w:rPr>
              <w:t>County Information / Website Photos</w:t>
            </w:r>
            <w:r w:rsidR="00FF54DF">
              <w:rPr>
                <w:noProof/>
                <w:webHidden/>
              </w:rPr>
              <w:tab/>
            </w:r>
            <w:r w:rsidR="00FF54DF">
              <w:rPr>
                <w:noProof/>
                <w:webHidden/>
              </w:rPr>
              <w:fldChar w:fldCharType="begin"/>
            </w:r>
            <w:r w:rsidR="00FF54DF">
              <w:rPr>
                <w:noProof/>
                <w:webHidden/>
              </w:rPr>
              <w:instrText xml:space="preserve"> PAGEREF _Toc114469301 \h </w:instrText>
            </w:r>
            <w:r w:rsidR="00FF54DF">
              <w:rPr>
                <w:noProof/>
                <w:webHidden/>
              </w:rPr>
            </w:r>
            <w:r w:rsidR="00FF54DF">
              <w:rPr>
                <w:noProof/>
                <w:webHidden/>
              </w:rPr>
              <w:fldChar w:fldCharType="separate"/>
            </w:r>
            <w:r w:rsidR="00FF54DF">
              <w:rPr>
                <w:noProof/>
                <w:webHidden/>
              </w:rPr>
              <w:t>6</w:t>
            </w:r>
            <w:r w:rsidR="00FF54DF">
              <w:rPr>
                <w:noProof/>
                <w:webHidden/>
              </w:rPr>
              <w:fldChar w:fldCharType="end"/>
            </w:r>
          </w:hyperlink>
        </w:p>
        <w:p w14:paraId="6D46FDA1" w14:textId="11BBB0F3" w:rsidR="00FF54DF" w:rsidRDefault="00000000">
          <w:pPr>
            <w:pStyle w:val="TOC2"/>
            <w:tabs>
              <w:tab w:val="right" w:leader="dot" w:pos="9350"/>
            </w:tabs>
            <w:rPr>
              <w:rFonts w:eastAsiaTheme="minorEastAsia"/>
              <w:noProof/>
            </w:rPr>
          </w:pPr>
          <w:hyperlink w:anchor="_Toc114469302" w:history="1">
            <w:r w:rsidR="00FF54DF" w:rsidRPr="00174791">
              <w:rPr>
                <w:rStyle w:val="Hyperlink"/>
                <w:noProof/>
              </w:rPr>
              <w:t>Browsing</w:t>
            </w:r>
            <w:r w:rsidR="00FF54DF">
              <w:rPr>
                <w:noProof/>
                <w:webHidden/>
              </w:rPr>
              <w:tab/>
            </w:r>
            <w:r w:rsidR="00FF54DF">
              <w:rPr>
                <w:noProof/>
                <w:webHidden/>
              </w:rPr>
              <w:fldChar w:fldCharType="begin"/>
            </w:r>
            <w:r w:rsidR="00FF54DF">
              <w:rPr>
                <w:noProof/>
                <w:webHidden/>
              </w:rPr>
              <w:instrText xml:space="preserve"> PAGEREF _Toc114469302 \h </w:instrText>
            </w:r>
            <w:r w:rsidR="00FF54DF">
              <w:rPr>
                <w:noProof/>
                <w:webHidden/>
              </w:rPr>
            </w:r>
            <w:r w:rsidR="00FF54DF">
              <w:rPr>
                <w:noProof/>
                <w:webHidden/>
              </w:rPr>
              <w:fldChar w:fldCharType="separate"/>
            </w:r>
            <w:r w:rsidR="00FF54DF">
              <w:rPr>
                <w:noProof/>
                <w:webHidden/>
              </w:rPr>
              <w:t>7</w:t>
            </w:r>
            <w:r w:rsidR="00FF54DF">
              <w:rPr>
                <w:noProof/>
                <w:webHidden/>
              </w:rPr>
              <w:fldChar w:fldCharType="end"/>
            </w:r>
          </w:hyperlink>
        </w:p>
        <w:p w14:paraId="577CF948" w14:textId="57A20CDB" w:rsidR="00FF54DF" w:rsidRDefault="00000000">
          <w:pPr>
            <w:pStyle w:val="TOC2"/>
            <w:tabs>
              <w:tab w:val="right" w:leader="dot" w:pos="9350"/>
            </w:tabs>
            <w:rPr>
              <w:rFonts w:eastAsiaTheme="minorEastAsia"/>
              <w:noProof/>
            </w:rPr>
          </w:pPr>
          <w:hyperlink w:anchor="_Toc114469303" w:history="1">
            <w:r w:rsidR="00FF54DF" w:rsidRPr="00174791">
              <w:rPr>
                <w:rStyle w:val="Hyperlink"/>
                <w:noProof/>
              </w:rPr>
              <w:t>NBHD and Subdivision</w:t>
            </w:r>
            <w:r w:rsidR="00FF54DF">
              <w:rPr>
                <w:noProof/>
                <w:webHidden/>
              </w:rPr>
              <w:tab/>
            </w:r>
            <w:r w:rsidR="00FF54DF">
              <w:rPr>
                <w:noProof/>
                <w:webHidden/>
              </w:rPr>
              <w:fldChar w:fldCharType="begin"/>
            </w:r>
            <w:r w:rsidR="00FF54DF">
              <w:rPr>
                <w:noProof/>
                <w:webHidden/>
              </w:rPr>
              <w:instrText xml:space="preserve"> PAGEREF _Toc114469303 \h </w:instrText>
            </w:r>
            <w:r w:rsidR="00FF54DF">
              <w:rPr>
                <w:noProof/>
                <w:webHidden/>
              </w:rPr>
            </w:r>
            <w:r w:rsidR="00FF54DF">
              <w:rPr>
                <w:noProof/>
                <w:webHidden/>
              </w:rPr>
              <w:fldChar w:fldCharType="separate"/>
            </w:r>
            <w:r w:rsidR="00FF54DF">
              <w:rPr>
                <w:noProof/>
                <w:webHidden/>
              </w:rPr>
              <w:t>7</w:t>
            </w:r>
            <w:r w:rsidR="00FF54DF">
              <w:rPr>
                <w:noProof/>
                <w:webHidden/>
              </w:rPr>
              <w:fldChar w:fldCharType="end"/>
            </w:r>
          </w:hyperlink>
        </w:p>
        <w:p w14:paraId="54DFA9CB" w14:textId="7074194B" w:rsidR="00B40C1D" w:rsidRDefault="00CC4751">
          <w:pPr>
            <w:rPr>
              <w:b/>
              <w:bCs/>
              <w:noProof/>
            </w:rPr>
          </w:pPr>
          <w:r>
            <w:rPr>
              <w:b/>
              <w:bCs/>
              <w:noProof/>
            </w:rPr>
            <w:fldChar w:fldCharType="end"/>
          </w:r>
          <w:r w:rsidR="00F35CA4">
            <w:rPr>
              <w:b/>
              <w:bCs/>
              <w:noProof/>
            </w:rPr>
            <w:t xml:space="preserve"> </w:t>
          </w:r>
        </w:p>
      </w:sdtContent>
    </w:sdt>
    <w:p w14:paraId="404F9CD1" w14:textId="7F059FB7" w:rsidR="0026231A" w:rsidRDefault="0026231A" w:rsidP="0026231A">
      <w:pPr>
        <w:pStyle w:val="Heading1"/>
      </w:pPr>
      <w:bookmarkStart w:id="0" w:name="_Toc91503680"/>
      <w:bookmarkStart w:id="1" w:name="_Toc114469292"/>
      <w:r>
        <w:t>Weekly Changes</w:t>
      </w:r>
      <w:r w:rsidR="00E47AD1">
        <w:t xml:space="preserve"> </w:t>
      </w:r>
      <w:r w:rsidR="00B93C12">
        <w:t>September</w:t>
      </w:r>
      <w:r w:rsidR="0019773F">
        <w:t xml:space="preserve"> </w:t>
      </w:r>
      <w:r w:rsidR="006C6F4B">
        <w:t>1</w:t>
      </w:r>
      <w:r w:rsidR="004509A9">
        <w:t>9</w:t>
      </w:r>
      <w:r w:rsidR="00832573">
        <w:t>,</w:t>
      </w:r>
      <w:r>
        <w:t xml:space="preserve"> 202</w:t>
      </w:r>
      <w:bookmarkEnd w:id="0"/>
      <w:r>
        <w:t>2</w:t>
      </w:r>
      <w:bookmarkEnd w:id="1"/>
    </w:p>
    <w:p w14:paraId="75DDB319" w14:textId="5DF1B4CB" w:rsidR="007F4D8B" w:rsidRDefault="007F4D8B" w:rsidP="003D5880">
      <w:pPr>
        <w:pStyle w:val="Heading2"/>
      </w:pPr>
      <w:bookmarkStart w:id="2" w:name="_Toc114469293"/>
      <w:bookmarkStart w:id="3" w:name="_Toc85213432"/>
      <w:r>
        <w:t>Assessment</w:t>
      </w:r>
      <w:bookmarkEnd w:id="2"/>
    </w:p>
    <w:p w14:paraId="25101763" w14:textId="7489659F" w:rsidR="007F4D8B" w:rsidRDefault="007F4D8B" w:rsidP="007F4D8B">
      <w:pPr>
        <w:pStyle w:val="ListParagraph"/>
        <w:numPr>
          <w:ilvl w:val="0"/>
          <w:numId w:val="8"/>
        </w:numPr>
      </w:pPr>
      <w:r>
        <w:t>Aug 29</w:t>
      </w:r>
      <w:r w:rsidRPr="007F4D8B">
        <w:rPr>
          <w:vertAlign w:val="superscript"/>
        </w:rPr>
        <w:t>th</w:t>
      </w:r>
      <w:r>
        <w:t xml:space="preserve"> O</w:t>
      </w:r>
      <w:r w:rsidR="007965EF">
        <w:t>n splits, subdivide, and combines the value change comment was not being saved to the value record. This will be saved now.</w:t>
      </w:r>
    </w:p>
    <w:p w14:paraId="45F4452D" w14:textId="2B8DAFDA" w:rsidR="007965EF" w:rsidRPr="007965EF" w:rsidRDefault="007965EF" w:rsidP="007965EF">
      <w:pPr>
        <w:shd w:val="clear" w:color="auto" w:fill="FFFFFF"/>
        <w:rPr>
          <w:rFonts w:ascii="Segoe UI" w:eastAsia="Times New Roman" w:hAnsi="Segoe UI" w:cs="Segoe UI"/>
          <w:color w:val="183247"/>
          <w:sz w:val="21"/>
          <w:szCs w:val="21"/>
        </w:rPr>
      </w:pPr>
      <w:r w:rsidRPr="007965EF">
        <w:rPr>
          <w:noProof/>
        </w:rPr>
        <w:drawing>
          <wp:inline distT="0" distB="0" distL="0" distR="0" wp14:anchorId="385ECE93" wp14:editId="5D3237F1">
            <wp:extent cx="3402330" cy="1662998"/>
            <wp:effectExtent l="0" t="0" r="762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3384" cy="1668401"/>
                    </a:xfrm>
                    <a:prstGeom prst="rect">
                      <a:avLst/>
                    </a:prstGeom>
                    <a:noFill/>
                    <a:ln>
                      <a:noFill/>
                    </a:ln>
                  </pic:spPr>
                </pic:pic>
              </a:graphicData>
            </a:graphic>
          </wp:inline>
        </w:drawing>
      </w:r>
    </w:p>
    <w:p w14:paraId="470EBAF2" w14:textId="77777777" w:rsidR="007965EF" w:rsidRPr="007965EF" w:rsidRDefault="007965EF" w:rsidP="007965EF">
      <w:pPr>
        <w:pStyle w:val="ListParagraph"/>
        <w:shd w:val="clear" w:color="auto" w:fill="FFFFFF"/>
        <w:rPr>
          <w:rFonts w:ascii="Segoe UI" w:eastAsia="Times New Roman" w:hAnsi="Segoe UI" w:cs="Segoe UI"/>
          <w:color w:val="183247"/>
          <w:sz w:val="21"/>
          <w:szCs w:val="21"/>
        </w:rPr>
      </w:pPr>
    </w:p>
    <w:p w14:paraId="1B26A976" w14:textId="77777777" w:rsidR="007965EF" w:rsidRPr="00D301DA" w:rsidRDefault="007965EF" w:rsidP="007965EF">
      <w:pPr>
        <w:pStyle w:val="ListParagraph"/>
        <w:numPr>
          <w:ilvl w:val="1"/>
          <w:numId w:val="8"/>
        </w:numPr>
        <w:shd w:val="clear" w:color="auto" w:fill="FFFFFF"/>
      </w:pPr>
      <w:r w:rsidRPr="00D301DA">
        <w:t>Child account will have the same message.</w:t>
      </w:r>
    </w:p>
    <w:p w14:paraId="353FDBA6" w14:textId="09832527" w:rsidR="007965EF" w:rsidRPr="007965EF" w:rsidRDefault="007965EF" w:rsidP="007965EF">
      <w:pPr>
        <w:shd w:val="clear" w:color="auto" w:fill="FFFFFF"/>
        <w:rPr>
          <w:rFonts w:ascii="Segoe UI" w:eastAsia="Times New Roman" w:hAnsi="Segoe UI" w:cs="Segoe UI"/>
          <w:color w:val="183247"/>
          <w:sz w:val="21"/>
          <w:szCs w:val="21"/>
        </w:rPr>
      </w:pPr>
      <w:r w:rsidRPr="007965EF">
        <w:rPr>
          <w:noProof/>
        </w:rPr>
        <w:drawing>
          <wp:inline distT="0" distB="0" distL="0" distR="0" wp14:anchorId="2827B572" wp14:editId="05F677CB">
            <wp:extent cx="3448050" cy="1137562"/>
            <wp:effectExtent l="0" t="0" r="0" b="571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4473" cy="1142980"/>
                    </a:xfrm>
                    <a:prstGeom prst="rect">
                      <a:avLst/>
                    </a:prstGeom>
                    <a:noFill/>
                    <a:ln>
                      <a:noFill/>
                    </a:ln>
                  </pic:spPr>
                </pic:pic>
              </a:graphicData>
            </a:graphic>
          </wp:inline>
        </w:drawing>
      </w:r>
    </w:p>
    <w:p w14:paraId="1FF5B276" w14:textId="77777777" w:rsidR="007965EF" w:rsidRDefault="007965EF" w:rsidP="007965EF">
      <w:pPr>
        <w:ind w:left="360"/>
      </w:pPr>
    </w:p>
    <w:p w14:paraId="1CB1A88A" w14:textId="44FFB119" w:rsidR="007F4D8B" w:rsidRDefault="007F4D8B" w:rsidP="007F4D8B">
      <w:pPr>
        <w:pStyle w:val="ListParagraph"/>
        <w:numPr>
          <w:ilvl w:val="0"/>
          <w:numId w:val="8"/>
        </w:numPr>
      </w:pPr>
      <w:r>
        <w:t>Aug 29</w:t>
      </w:r>
      <w:r w:rsidRPr="007F4D8B">
        <w:rPr>
          <w:vertAlign w:val="superscript"/>
        </w:rPr>
        <w:t>th</w:t>
      </w:r>
      <w:r>
        <w:t xml:space="preserve"> If an ownership is added for an exempt owner a value change record will be created.</w:t>
      </w:r>
    </w:p>
    <w:p w14:paraId="2039D643" w14:textId="5AC1BD75" w:rsidR="00B93C12" w:rsidRDefault="00B93C12" w:rsidP="007F4D8B">
      <w:pPr>
        <w:pStyle w:val="ListParagraph"/>
        <w:numPr>
          <w:ilvl w:val="0"/>
          <w:numId w:val="8"/>
        </w:numPr>
      </w:pPr>
      <w:r>
        <w:t>Sep 1</w:t>
      </w:r>
      <w:r w:rsidR="00E67FD6">
        <w:t>9</w:t>
      </w:r>
      <w:r w:rsidRPr="00B93C12">
        <w:rPr>
          <w:vertAlign w:val="superscript"/>
        </w:rPr>
        <w:t>th</w:t>
      </w:r>
      <w:r>
        <w:t xml:space="preserve"> When in edit mode you won’t be able to right click to delete an exemption.</w:t>
      </w:r>
    </w:p>
    <w:p w14:paraId="328119C7" w14:textId="1575D9D3" w:rsidR="003B1689" w:rsidRDefault="003B1689" w:rsidP="003B1689">
      <w:pPr>
        <w:pStyle w:val="ListParagraph"/>
        <w:numPr>
          <w:ilvl w:val="0"/>
          <w:numId w:val="8"/>
        </w:numPr>
      </w:pPr>
      <w:r>
        <w:lastRenderedPageBreak/>
        <w:t>Sep 19</w:t>
      </w:r>
      <w:r w:rsidRPr="003B1689">
        <w:rPr>
          <w:vertAlign w:val="superscript"/>
        </w:rPr>
        <w:t>th</w:t>
      </w:r>
      <w:r>
        <w:t xml:space="preserve"> When entering a frozen </w:t>
      </w:r>
      <w:proofErr w:type="gramStart"/>
      <w:r>
        <w:t>year</w:t>
      </w:r>
      <w:proofErr w:type="gramEnd"/>
      <w:r>
        <w:t xml:space="preserve"> the value calculated will taken into account the homestead exemption that should be added to the account.  When process pending accounts and the remove year is the year of the new year the frozen value will be removed. This is because if the account is frozen again the value calculation will occur instead of having to enter it.</w:t>
      </w:r>
    </w:p>
    <w:p w14:paraId="495B25F6" w14:textId="3D7AC710" w:rsidR="003B1689" w:rsidRDefault="003B1689" w:rsidP="003B1689">
      <w:r>
        <w:rPr>
          <w:noProof/>
        </w:rPr>
        <w:drawing>
          <wp:inline distT="0" distB="0" distL="0" distR="0" wp14:anchorId="516BD6FF" wp14:editId="7BAD2BEB">
            <wp:extent cx="4823460" cy="2407920"/>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823460" cy="2407920"/>
                    </a:xfrm>
                    <a:prstGeom prst="rect">
                      <a:avLst/>
                    </a:prstGeom>
                    <a:noFill/>
                    <a:ln>
                      <a:noFill/>
                    </a:ln>
                  </pic:spPr>
                </pic:pic>
              </a:graphicData>
            </a:graphic>
          </wp:inline>
        </w:drawing>
      </w:r>
    </w:p>
    <w:p w14:paraId="28EA1983" w14:textId="77777777" w:rsidR="003B1689" w:rsidRDefault="003B1689" w:rsidP="003B1689"/>
    <w:p w14:paraId="5B9F65E1" w14:textId="100EF56D" w:rsidR="003B1689" w:rsidRDefault="003B1689" w:rsidP="003B1689">
      <w:r>
        <w:rPr>
          <w:noProof/>
        </w:rPr>
        <w:drawing>
          <wp:inline distT="0" distB="0" distL="0" distR="0" wp14:anchorId="3123E6D4" wp14:editId="6FB8A587">
            <wp:extent cx="4876800" cy="241935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876800" cy="2419350"/>
                    </a:xfrm>
                    <a:prstGeom prst="rect">
                      <a:avLst/>
                    </a:prstGeom>
                    <a:noFill/>
                    <a:ln>
                      <a:noFill/>
                    </a:ln>
                  </pic:spPr>
                </pic:pic>
              </a:graphicData>
            </a:graphic>
          </wp:inline>
        </w:drawing>
      </w:r>
    </w:p>
    <w:p w14:paraId="71513915" w14:textId="77777777" w:rsidR="003B1689" w:rsidRDefault="003B1689" w:rsidP="003B1689"/>
    <w:p w14:paraId="2CAE2F87" w14:textId="77777777" w:rsidR="007F4D8B" w:rsidRPr="007F4D8B" w:rsidRDefault="007F4D8B" w:rsidP="007F4D8B">
      <w:pPr>
        <w:ind w:left="360"/>
      </w:pPr>
    </w:p>
    <w:p w14:paraId="4FB70515" w14:textId="4A13C4C1" w:rsidR="00E270E7" w:rsidRDefault="00E270E7" w:rsidP="003D5880">
      <w:pPr>
        <w:pStyle w:val="Heading2"/>
      </w:pPr>
      <w:bookmarkStart w:id="4" w:name="_Toc114469294"/>
      <w:r>
        <w:t>Personal Property</w:t>
      </w:r>
      <w:bookmarkEnd w:id="4"/>
    </w:p>
    <w:p w14:paraId="21A30DFF" w14:textId="2717C8BB" w:rsidR="00E270E7" w:rsidRDefault="00E270E7">
      <w:pPr>
        <w:pStyle w:val="PlainText"/>
        <w:numPr>
          <w:ilvl w:val="0"/>
          <w:numId w:val="8"/>
        </w:numPr>
      </w:pPr>
      <w:r>
        <w:t>Aug 29</w:t>
      </w:r>
      <w:r w:rsidRPr="00E270E7">
        <w:rPr>
          <w:vertAlign w:val="superscript"/>
        </w:rPr>
        <w:t>th</w:t>
      </w:r>
      <w:r>
        <w:t xml:space="preserve"> There is an addition where if the filing date is changed and the rate will be change you will be asked if you want to change the rate.  Before if there was a penalty percent there was no change done.  If going from 0% to 10 or 20% there will not be this information as there is a configuration option for this.</w:t>
      </w:r>
    </w:p>
    <w:p w14:paraId="075CC715" w14:textId="5C169C9C" w:rsidR="00E270E7" w:rsidRDefault="00E270E7" w:rsidP="00E270E7">
      <w:pPr>
        <w:pStyle w:val="PlainText"/>
      </w:pPr>
      <w:r>
        <w:rPr>
          <w:noProof/>
        </w:rPr>
        <w:lastRenderedPageBreak/>
        <w:drawing>
          <wp:inline distT="0" distB="0" distL="0" distR="0" wp14:anchorId="172FD8D8" wp14:editId="470115A6">
            <wp:extent cx="3272790" cy="1368969"/>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280448" cy="1372172"/>
                    </a:xfrm>
                    <a:prstGeom prst="rect">
                      <a:avLst/>
                    </a:prstGeom>
                    <a:noFill/>
                    <a:ln>
                      <a:noFill/>
                    </a:ln>
                  </pic:spPr>
                </pic:pic>
              </a:graphicData>
            </a:graphic>
          </wp:inline>
        </w:drawing>
      </w:r>
    </w:p>
    <w:p w14:paraId="0D4E2322" w14:textId="77777777" w:rsidR="00E270E7" w:rsidRDefault="00E270E7" w:rsidP="00E270E7">
      <w:pPr>
        <w:pStyle w:val="PlainText"/>
      </w:pPr>
    </w:p>
    <w:p w14:paraId="09A6932A" w14:textId="2B37A028" w:rsidR="00E270E7" w:rsidRDefault="00E270E7" w:rsidP="00E270E7">
      <w:pPr>
        <w:pStyle w:val="PlainText"/>
      </w:pPr>
      <w:r>
        <w:rPr>
          <w:noProof/>
        </w:rPr>
        <w:drawing>
          <wp:inline distT="0" distB="0" distL="0" distR="0" wp14:anchorId="219E9376" wp14:editId="16B14F30">
            <wp:extent cx="3280410" cy="13575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93986" cy="1363139"/>
                    </a:xfrm>
                    <a:prstGeom prst="rect">
                      <a:avLst/>
                    </a:prstGeom>
                    <a:noFill/>
                    <a:ln>
                      <a:noFill/>
                    </a:ln>
                  </pic:spPr>
                </pic:pic>
              </a:graphicData>
            </a:graphic>
          </wp:inline>
        </w:drawing>
      </w:r>
    </w:p>
    <w:p w14:paraId="48660F6E" w14:textId="2F2ABAF4" w:rsidR="00E270E7" w:rsidRDefault="00E270E7" w:rsidP="00E270E7">
      <w:pPr>
        <w:pStyle w:val="PlainText"/>
        <w:numPr>
          <w:ilvl w:val="1"/>
          <w:numId w:val="8"/>
        </w:numPr>
      </w:pPr>
      <w:r>
        <w:t>There is an option for a personal property pop up.  This will let you know if interest will be charged. Some counties are using this around the filing deadlines as the postmarks may be coming in before and after the filing dates. This has been in place since March.</w:t>
      </w:r>
    </w:p>
    <w:p w14:paraId="0E6ACDAC" w14:textId="27019BAF" w:rsidR="00E270E7" w:rsidRDefault="00E270E7" w:rsidP="00E270E7">
      <w:pPr>
        <w:pStyle w:val="PlainText"/>
      </w:pPr>
      <w:r>
        <w:rPr>
          <w:noProof/>
        </w:rPr>
        <w:drawing>
          <wp:inline distT="0" distB="0" distL="0" distR="0" wp14:anchorId="651B2EB9" wp14:editId="64EA7C02">
            <wp:extent cx="2084070" cy="1642738"/>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89258" cy="1646828"/>
                    </a:xfrm>
                    <a:prstGeom prst="rect">
                      <a:avLst/>
                    </a:prstGeom>
                    <a:noFill/>
                    <a:ln>
                      <a:noFill/>
                    </a:ln>
                  </pic:spPr>
                </pic:pic>
              </a:graphicData>
            </a:graphic>
          </wp:inline>
        </w:drawing>
      </w:r>
    </w:p>
    <w:p w14:paraId="326109BD" w14:textId="77777777" w:rsidR="00E270E7" w:rsidRDefault="00E270E7" w:rsidP="00E270E7">
      <w:pPr>
        <w:pStyle w:val="PlainText"/>
        <w:ind w:left="720"/>
      </w:pPr>
    </w:p>
    <w:p w14:paraId="4FBF71B9" w14:textId="644C04EC" w:rsidR="00E270E7" w:rsidRDefault="00E270E7" w:rsidP="00E270E7">
      <w:pPr>
        <w:pStyle w:val="PlainText"/>
        <w:numPr>
          <w:ilvl w:val="1"/>
          <w:numId w:val="8"/>
        </w:numPr>
      </w:pPr>
      <w:r>
        <w:t xml:space="preserve">If a date is entered that will charge penalty. If you don’t the filing date will be </w:t>
      </w:r>
      <w:r w:rsidR="004C2492">
        <w:t>changed,</w:t>
      </w:r>
      <w:r>
        <w:t xml:space="preserve"> and no penalty calculated at that point.</w:t>
      </w:r>
    </w:p>
    <w:p w14:paraId="7E7AACC8" w14:textId="77777777" w:rsidR="00E270E7" w:rsidRDefault="00E270E7" w:rsidP="00E270E7">
      <w:pPr>
        <w:pStyle w:val="PlainText"/>
        <w:ind w:left="720"/>
      </w:pPr>
    </w:p>
    <w:p w14:paraId="4343680C" w14:textId="5DF17FD5" w:rsidR="00E270E7" w:rsidRDefault="00E270E7" w:rsidP="00E270E7">
      <w:pPr>
        <w:pStyle w:val="PlainText"/>
      </w:pPr>
      <w:r>
        <w:rPr>
          <w:noProof/>
        </w:rPr>
        <w:drawing>
          <wp:inline distT="0" distB="0" distL="0" distR="0" wp14:anchorId="5EDC66F1" wp14:editId="3EEC9D70">
            <wp:extent cx="2487930" cy="614878"/>
            <wp:effectExtent l="0" t="0" r="762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04383" cy="618944"/>
                    </a:xfrm>
                    <a:prstGeom prst="rect">
                      <a:avLst/>
                    </a:prstGeom>
                    <a:noFill/>
                    <a:ln>
                      <a:noFill/>
                    </a:ln>
                  </pic:spPr>
                </pic:pic>
              </a:graphicData>
            </a:graphic>
          </wp:inline>
        </w:drawing>
      </w:r>
    </w:p>
    <w:p w14:paraId="1179AD69" w14:textId="77777777" w:rsidR="00E270E7" w:rsidRDefault="00E270E7" w:rsidP="00E270E7">
      <w:pPr>
        <w:pStyle w:val="PlainText"/>
      </w:pPr>
    </w:p>
    <w:p w14:paraId="73700F61" w14:textId="77777777" w:rsidR="00E270E7" w:rsidRPr="00E270E7" w:rsidRDefault="00E270E7" w:rsidP="00E270E7"/>
    <w:p w14:paraId="1139BA4F" w14:textId="3AE2F1AE" w:rsidR="00B93C12" w:rsidRDefault="00B93C12" w:rsidP="003D5880">
      <w:pPr>
        <w:pStyle w:val="Heading2"/>
      </w:pPr>
      <w:bookmarkStart w:id="5" w:name="_Toc114469295"/>
      <w:r>
        <w:t>Reports</w:t>
      </w:r>
      <w:bookmarkEnd w:id="5"/>
    </w:p>
    <w:p w14:paraId="2F5E7495" w14:textId="4826CE20" w:rsidR="00B93C12" w:rsidRDefault="00B93C12" w:rsidP="00B93C12">
      <w:pPr>
        <w:pStyle w:val="Heading3"/>
      </w:pPr>
      <w:bookmarkStart w:id="6" w:name="_Toc114469296"/>
      <w:r>
        <w:t>Review Sheet</w:t>
      </w:r>
      <w:bookmarkEnd w:id="6"/>
    </w:p>
    <w:p w14:paraId="13BE8C2D" w14:textId="3E764F9A" w:rsidR="00B93C12" w:rsidRPr="00B93C12" w:rsidRDefault="00B93C12" w:rsidP="00B93C12">
      <w:pPr>
        <w:pStyle w:val="ListParagraph"/>
        <w:numPr>
          <w:ilvl w:val="0"/>
          <w:numId w:val="8"/>
        </w:numPr>
      </w:pPr>
      <w:r>
        <w:t>Sep 1</w:t>
      </w:r>
      <w:r w:rsidR="00E67FD6">
        <w:t>9</w:t>
      </w:r>
      <w:r w:rsidRPr="00B93C12">
        <w:rPr>
          <w:vertAlign w:val="superscript"/>
        </w:rPr>
        <w:t>th</w:t>
      </w:r>
      <w:r>
        <w:t xml:space="preserve"> The review sheet now has a spot to enter the fire sprinkled area.</w:t>
      </w:r>
    </w:p>
    <w:p w14:paraId="2255EEA1" w14:textId="2892D400" w:rsidR="00B93C12" w:rsidRDefault="00B93C12" w:rsidP="00B93C12">
      <w:r w:rsidRPr="00B93C12">
        <w:rPr>
          <w:noProof/>
        </w:rPr>
        <w:lastRenderedPageBreak/>
        <w:drawing>
          <wp:inline distT="0" distB="0" distL="0" distR="0" wp14:anchorId="41B8E624" wp14:editId="0533A021">
            <wp:extent cx="1726764" cy="2205990"/>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22"/>
                    <a:stretch>
                      <a:fillRect/>
                    </a:stretch>
                  </pic:blipFill>
                  <pic:spPr>
                    <a:xfrm>
                      <a:off x="0" y="0"/>
                      <a:ext cx="1732139" cy="2212856"/>
                    </a:xfrm>
                    <a:prstGeom prst="rect">
                      <a:avLst/>
                    </a:prstGeom>
                  </pic:spPr>
                </pic:pic>
              </a:graphicData>
            </a:graphic>
          </wp:inline>
        </w:drawing>
      </w:r>
    </w:p>
    <w:p w14:paraId="5F75B730" w14:textId="4C5100F4" w:rsidR="00A04B8B" w:rsidRDefault="00A04B8B" w:rsidP="00A04B8B">
      <w:pPr>
        <w:pStyle w:val="Heading3"/>
      </w:pPr>
      <w:bookmarkStart w:id="7" w:name="_Toc114469297"/>
      <w:r>
        <w:t>926P</w:t>
      </w:r>
      <w:bookmarkEnd w:id="7"/>
    </w:p>
    <w:p w14:paraId="7897F5EC" w14:textId="210A4BC7" w:rsidR="00A04B8B" w:rsidRPr="00A04B8B" w:rsidRDefault="00A04B8B" w:rsidP="00A04B8B">
      <w:pPr>
        <w:pStyle w:val="ListParagraph"/>
        <w:numPr>
          <w:ilvl w:val="0"/>
          <w:numId w:val="8"/>
        </w:numPr>
      </w:pPr>
      <w:r>
        <w:t>Sep 1</w:t>
      </w:r>
      <w:r w:rsidR="00E67FD6">
        <w:t>9</w:t>
      </w:r>
      <w:r w:rsidRPr="00A04B8B">
        <w:rPr>
          <w:vertAlign w:val="superscript"/>
        </w:rPr>
        <w:t>th</w:t>
      </w:r>
      <w:r>
        <w:t xml:space="preserve"> The 926P can be printed from a dataset now.</w:t>
      </w:r>
    </w:p>
    <w:p w14:paraId="23DBDED1" w14:textId="77777777" w:rsidR="00B93C12" w:rsidRPr="00B93C12" w:rsidRDefault="00B93C12" w:rsidP="00B93C12"/>
    <w:p w14:paraId="1A0E9F0F" w14:textId="69CA774A" w:rsidR="00EC7EC2" w:rsidRDefault="00EC7EC2" w:rsidP="003D5880">
      <w:pPr>
        <w:pStyle w:val="Heading2"/>
      </w:pPr>
      <w:bookmarkStart w:id="8" w:name="_Toc114469298"/>
      <w:r>
        <w:t>Sale Qualification</w:t>
      </w:r>
      <w:bookmarkEnd w:id="8"/>
    </w:p>
    <w:p w14:paraId="174F50AA" w14:textId="4E044F3B" w:rsidR="00EC7EC2" w:rsidRDefault="00EC7EC2" w:rsidP="00EC7EC2">
      <w:pPr>
        <w:pStyle w:val="ListParagraph"/>
        <w:numPr>
          <w:ilvl w:val="0"/>
          <w:numId w:val="8"/>
        </w:numPr>
      </w:pPr>
      <w:r>
        <w:t>Sep 1</w:t>
      </w:r>
      <w:r w:rsidR="00E67FD6">
        <w:t>9</w:t>
      </w:r>
      <w:r w:rsidRPr="00EC7EC2">
        <w:rPr>
          <w:vertAlign w:val="superscript"/>
        </w:rPr>
        <w:t>th</w:t>
      </w:r>
      <w:r>
        <w:t xml:space="preserve"> On the sale qualification table there is a required note column. This will require a not on the sale if this qualification code is used. If code 21 has the description of Other then this will be checked. These qualification codes can be changed.</w:t>
      </w:r>
    </w:p>
    <w:p w14:paraId="53044FE1" w14:textId="23D933B8" w:rsidR="00EC7EC2" w:rsidRPr="00EC7EC2" w:rsidRDefault="00EC7EC2" w:rsidP="00EC7EC2">
      <w:r w:rsidRPr="00EC7EC2">
        <w:rPr>
          <w:noProof/>
        </w:rPr>
        <w:drawing>
          <wp:inline distT="0" distB="0" distL="0" distR="0" wp14:anchorId="5EA1E6F2" wp14:editId="51D8060A">
            <wp:extent cx="3482340" cy="1389588"/>
            <wp:effectExtent l="0" t="0" r="0" b="0"/>
            <wp:docPr id="10" name="Picture 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able&#10;&#10;Description automatically generated"/>
                    <pic:cNvPicPr/>
                  </pic:nvPicPr>
                  <pic:blipFill>
                    <a:blip r:embed="rId23"/>
                    <a:stretch>
                      <a:fillRect/>
                    </a:stretch>
                  </pic:blipFill>
                  <pic:spPr>
                    <a:xfrm>
                      <a:off x="0" y="0"/>
                      <a:ext cx="3502060" cy="1397457"/>
                    </a:xfrm>
                    <a:prstGeom prst="rect">
                      <a:avLst/>
                    </a:prstGeom>
                  </pic:spPr>
                </pic:pic>
              </a:graphicData>
            </a:graphic>
          </wp:inline>
        </w:drawing>
      </w:r>
    </w:p>
    <w:p w14:paraId="7D4EE83D" w14:textId="2329EA4F" w:rsidR="00872833" w:rsidRDefault="00872833" w:rsidP="003D5880">
      <w:pPr>
        <w:pStyle w:val="Heading2"/>
      </w:pPr>
      <w:bookmarkStart w:id="9" w:name="_Toc114469299"/>
      <w:r>
        <w:t>Sales</w:t>
      </w:r>
      <w:bookmarkEnd w:id="9"/>
    </w:p>
    <w:p w14:paraId="04001CD3" w14:textId="0CD53C4B" w:rsidR="00872833" w:rsidRDefault="00872833" w:rsidP="00872833">
      <w:pPr>
        <w:pStyle w:val="ListParagraph"/>
        <w:numPr>
          <w:ilvl w:val="0"/>
          <w:numId w:val="6"/>
        </w:numPr>
      </w:pPr>
      <w:r>
        <w:t>Aug 22</w:t>
      </w:r>
      <w:r w:rsidRPr="00872833">
        <w:rPr>
          <w:vertAlign w:val="superscript"/>
        </w:rPr>
        <w:t>nd</w:t>
      </w:r>
      <w:r>
        <w:t xml:space="preserve"> </w:t>
      </w:r>
      <w:r w:rsidR="007F4D8B">
        <w:t>If an invalid qualification code is entered you will receive a message and will be required to enter a valid code or clear the code.</w:t>
      </w:r>
    </w:p>
    <w:p w14:paraId="62D864A8" w14:textId="2B6EF111" w:rsidR="007F4D8B" w:rsidRDefault="007F4D8B" w:rsidP="007F4D8B">
      <w:r w:rsidRPr="007F4D8B">
        <w:rPr>
          <w:noProof/>
        </w:rPr>
        <w:drawing>
          <wp:inline distT="0" distB="0" distL="0" distR="0" wp14:anchorId="76EBBAA0" wp14:editId="677659C4">
            <wp:extent cx="3600450" cy="1852659"/>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4"/>
                    <a:stretch>
                      <a:fillRect/>
                    </a:stretch>
                  </pic:blipFill>
                  <pic:spPr>
                    <a:xfrm>
                      <a:off x="0" y="0"/>
                      <a:ext cx="3608031" cy="1856560"/>
                    </a:xfrm>
                    <a:prstGeom prst="rect">
                      <a:avLst/>
                    </a:prstGeom>
                  </pic:spPr>
                </pic:pic>
              </a:graphicData>
            </a:graphic>
          </wp:inline>
        </w:drawing>
      </w:r>
    </w:p>
    <w:p w14:paraId="5A22E8C0" w14:textId="76270FF8" w:rsidR="00EC7EC2" w:rsidRDefault="00EC7EC2" w:rsidP="00EC7EC2">
      <w:pPr>
        <w:pStyle w:val="ListParagraph"/>
        <w:numPr>
          <w:ilvl w:val="0"/>
          <w:numId w:val="6"/>
        </w:numPr>
      </w:pPr>
      <w:r>
        <w:t>Sep 1</w:t>
      </w:r>
      <w:r w:rsidR="00E67FD6">
        <w:t>9</w:t>
      </w:r>
      <w:r w:rsidRPr="00EC7EC2">
        <w:rPr>
          <w:vertAlign w:val="superscript"/>
        </w:rPr>
        <w:t>th</w:t>
      </w:r>
      <w:r>
        <w:t xml:space="preserve"> If the qualification code enters requires </w:t>
      </w:r>
      <w:r w:rsidR="00C9047B">
        <w:t>a note</w:t>
      </w:r>
    </w:p>
    <w:p w14:paraId="022F4D38" w14:textId="26967039" w:rsidR="00C9047B" w:rsidRDefault="00C9047B" w:rsidP="00EC7EC2">
      <w:r>
        <w:t>You will receive this message if a code requires a note and one is not entered.</w:t>
      </w:r>
    </w:p>
    <w:p w14:paraId="112AA9E8" w14:textId="745BF659" w:rsidR="00EC7EC2" w:rsidRDefault="00EC7EC2" w:rsidP="00EC7EC2">
      <w:r w:rsidRPr="00EC7EC2">
        <w:rPr>
          <w:noProof/>
        </w:rPr>
        <w:lastRenderedPageBreak/>
        <w:drawing>
          <wp:inline distT="0" distB="0" distL="0" distR="0" wp14:anchorId="7A65C936" wp14:editId="539554A2">
            <wp:extent cx="3128010" cy="927542"/>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5"/>
                    <a:stretch>
                      <a:fillRect/>
                    </a:stretch>
                  </pic:blipFill>
                  <pic:spPr>
                    <a:xfrm>
                      <a:off x="0" y="0"/>
                      <a:ext cx="3144846" cy="932534"/>
                    </a:xfrm>
                    <a:prstGeom prst="rect">
                      <a:avLst/>
                    </a:prstGeom>
                  </pic:spPr>
                </pic:pic>
              </a:graphicData>
            </a:graphic>
          </wp:inline>
        </w:drawing>
      </w:r>
    </w:p>
    <w:p w14:paraId="0706A4A7" w14:textId="33936AF3" w:rsidR="00C9047B" w:rsidRDefault="00C9047B" w:rsidP="00EC7EC2">
      <w:r>
        <w:t>You will then be taken to the adj/qual code field. A note will need to be required. You can set up default notes in the sale adjustment table. (View – Adjustment Reasons in the sale file)</w:t>
      </w:r>
    </w:p>
    <w:p w14:paraId="0BC97B3D" w14:textId="40D1E164" w:rsidR="00C9047B" w:rsidRDefault="00C9047B" w:rsidP="00EC7EC2">
      <w:r w:rsidRPr="00C9047B">
        <w:rPr>
          <w:noProof/>
        </w:rPr>
        <w:drawing>
          <wp:inline distT="0" distB="0" distL="0" distR="0" wp14:anchorId="4EC09F9B" wp14:editId="107E1366">
            <wp:extent cx="3856146" cy="153162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6"/>
                    <a:stretch>
                      <a:fillRect/>
                    </a:stretch>
                  </pic:blipFill>
                  <pic:spPr>
                    <a:xfrm>
                      <a:off x="0" y="0"/>
                      <a:ext cx="3860667" cy="1533416"/>
                    </a:xfrm>
                    <a:prstGeom prst="rect">
                      <a:avLst/>
                    </a:prstGeom>
                  </pic:spPr>
                </pic:pic>
              </a:graphicData>
            </a:graphic>
          </wp:inline>
        </w:drawing>
      </w:r>
    </w:p>
    <w:p w14:paraId="07A1BE92" w14:textId="25A2F71C" w:rsidR="00BC1FD9" w:rsidRDefault="00BC1FD9" w:rsidP="00BC1FD9">
      <w:pPr>
        <w:pStyle w:val="ListParagraph"/>
        <w:numPr>
          <w:ilvl w:val="0"/>
          <w:numId w:val="6"/>
        </w:numPr>
      </w:pPr>
      <w:r>
        <w:t>Sep 19</w:t>
      </w:r>
      <w:r w:rsidRPr="00BC1FD9">
        <w:rPr>
          <w:vertAlign w:val="superscript"/>
        </w:rPr>
        <w:t>th</w:t>
      </w:r>
      <w:r>
        <w:t xml:space="preserve"> In the OTC extract the qualification notes will be exported.</w:t>
      </w:r>
    </w:p>
    <w:p w14:paraId="1CFAC9E1" w14:textId="4D728977" w:rsidR="00BC1FD9" w:rsidRDefault="00BC1FD9" w:rsidP="00BC1FD9">
      <w:r w:rsidRPr="00BC1FD9">
        <w:rPr>
          <w:noProof/>
        </w:rPr>
        <w:drawing>
          <wp:inline distT="0" distB="0" distL="0" distR="0" wp14:anchorId="3E108B13" wp14:editId="16679411">
            <wp:extent cx="2415540" cy="1259637"/>
            <wp:effectExtent l="0" t="0" r="0" b="0"/>
            <wp:docPr id="21" name="Picture 21" descr="Graphical user interface, text, application, chat or text message,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 PowerPoint&#10;&#10;Description automatically generated"/>
                    <pic:cNvPicPr/>
                  </pic:nvPicPr>
                  <pic:blipFill>
                    <a:blip r:embed="rId27"/>
                    <a:stretch>
                      <a:fillRect/>
                    </a:stretch>
                  </pic:blipFill>
                  <pic:spPr>
                    <a:xfrm>
                      <a:off x="0" y="0"/>
                      <a:ext cx="2428132" cy="1266203"/>
                    </a:xfrm>
                    <a:prstGeom prst="rect">
                      <a:avLst/>
                    </a:prstGeom>
                  </pic:spPr>
                </pic:pic>
              </a:graphicData>
            </a:graphic>
          </wp:inline>
        </w:drawing>
      </w:r>
    </w:p>
    <w:p w14:paraId="3FF890AA" w14:textId="7F63BCCF" w:rsidR="00BC1FD9" w:rsidRDefault="00BC1FD9" w:rsidP="00BC1FD9">
      <w:r w:rsidRPr="00BC1FD9">
        <w:rPr>
          <w:noProof/>
        </w:rPr>
        <w:drawing>
          <wp:inline distT="0" distB="0" distL="0" distR="0" wp14:anchorId="0799A582" wp14:editId="70F19811">
            <wp:extent cx="5943600" cy="479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79425"/>
                    </a:xfrm>
                    <a:prstGeom prst="rect">
                      <a:avLst/>
                    </a:prstGeom>
                  </pic:spPr>
                </pic:pic>
              </a:graphicData>
            </a:graphic>
          </wp:inline>
        </w:drawing>
      </w:r>
    </w:p>
    <w:p w14:paraId="304F3C20" w14:textId="29642A9F" w:rsidR="00BC1FD9" w:rsidRPr="00872833" w:rsidRDefault="00BC1FD9" w:rsidP="00BC1FD9">
      <w:r w:rsidRPr="00BC1FD9">
        <w:rPr>
          <w:noProof/>
        </w:rPr>
        <w:drawing>
          <wp:inline distT="0" distB="0" distL="0" distR="0" wp14:anchorId="02C3EBB5" wp14:editId="1D5B9278">
            <wp:extent cx="3128010" cy="147869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9"/>
                    <a:stretch>
                      <a:fillRect/>
                    </a:stretch>
                  </pic:blipFill>
                  <pic:spPr>
                    <a:xfrm>
                      <a:off x="0" y="0"/>
                      <a:ext cx="3133171" cy="1481136"/>
                    </a:xfrm>
                    <a:prstGeom prst="rect">
                      <a:avLst/>
                    </a:prstGeom>
                  </pic:spPr>
                </pic:pic>
              </a:graphicData>
            </a:graphic>
          </wp:inline>
        </w:drawing>
      </w:r>
    </w:p>
    <w:p w14:paraId="058BA73D" w14:textId="13A1FF6E" w:rsidR="00EA5A13" w:rsidRDefault="00EA5A13" w:rsidP="003D5880">
      <w:pPr>
        <w:pStyle w:val="Heading2"/>
      </w:pPr>
      <w:bookmarkStart w:id="10" w:name="_Toc114469300"/>
      <w:r>
        <w:t>Miscellaneous Costs</w:t>
      </w:r>
      <w:bookmarkEnd w:id="10"/>
    </w:p>
    <w:p w14:paraId="48D0C998" w14:textId="395F88F6" w:rsidR="00EA5A13" w:rsidRDefault="00EA5A13" w:rsidP="00EA5A13">
      <w:pPr>
        <w:pStyle w:val="ListParagraph"/>
        <w:numPr>
          <w:ilvl w:val="0"/>
          <w:numId w:val="6"/>
        </w:numPr>
      </w:pPr>
      <w:r>
        <w:t>Sep 1</w:t>
      </w:r>
      <w:r w:rsidR="00E67FD6">
        <w:t>9</w:t>
      </w:r>
      <w:r w:rsidRPr="00EA5A13">
        <w:rPr>
          <w:vertAlign w:val="superscript"/>
        </w:rPr>
        <w:t>th</w:t>
      </w:r>
      <w:r>
        <w:t xml:space="preserve"> With System and Locally defined codes you can use the cost factor to adjust the cost that are set up. Prior to this entering information for codes using this cost source had no effect. This will not have any effect on existing codes and the screen shot is just a sample I put together locally.  If you make changes to the cost factor you will need to recalculate appraisal records that have the code that was modified.</w:t>
      </w:r>
    </w:p>
    <w:p w14:paraId="734E1B82" w14:textId="62F8DCFA" w:rsidR="00EA5A13" w:rsidRPr="00EA5A13" w:rsidRDefault="00EA5A13" w:rsidP="00EA5A13">
      <w:r w:rsidRPr="00EA5A13">
        <w:rPr>
          <w:noProof/>
        </w:rPr>
        <w:lastRenderedPageBreak/>
        <w:drawing>
          <wp:inline distT="0" distB="0" distL="0" distR="0" wp14:anchorId="00425EFB" wp14:editId="06E8B9EA">
            <wp:extent cx="2411730" cy="138185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30"/>
                    <a:stretch>
                      <a:fillRect/>
                    </a:stretch>
                  </pic:blipFill>
                  <pic:spPr>
                    <a:xfrm>
                      <a:off x="0" y="0"/>
                      <a:ext cx="2419141" cy="1386096"/>
                    </a:xfrm>
                    <a:prstGeom prst="rect">
                      <a:avLst/>
                    </a:prstGeom>
                  </pic:spPr>
                </pic:pic>
              </a:graphicData>
            </a:graphic>
          </wp:inline>
        </w:drawing>
      </w:r>
    </w:p>
    <w:p w14:paraId="3B31AD9D" w14:textId="0BDBD748" w:rsidR="00CE592A" w:rsidRDefault="00CE592A" w:rsidP="003D5880">
      <w:pPr>
        <w:pStyle w:val="Heading2"/>
      </w:pPr>
      <w:bookmarkStart w:id="11" w:name="_Toc114469301"/>
      <w:r>
        <w:t>County Information / Website Photos</w:t>
      </w:r>
      <w:bookmarkEnd w:id="11"/>
    </w:p>
    <w:p w14:paraId="0BDEA42D" w14:textId="68986759" w:rsidR="00CE592A" w:rsidRPr="00CE592A" w:rsidRDefault="00CE592A" w:rsidP="00CE592A">
      <w:pPr>
        <w:pStyle w:val="ListParagraph"/>
        <w:numPr>
          <w:ilvl w:val="0"/>
          <w:numId w:val="6"/>
        </w:numPr>
      </w:pPr>
      <w:r>
        <w:t>Sep 1</w:t>
      </w:r>
      <w:r w:rsidR="00E67FD6">
        <w:t>9</w:t>
      </w:r>
      <w:r w:rsidRPr="00CE592A">
        <w:rPr>
          <w:vertAlign w:val="superscript"/>
        </w:rPr>
        <w:t>th</w:t>
      </w:r>
      <w:r>
        <w:t xml:space="preserve"> On the county information form there is an option to only have the primary images on MapView. This is a placeholder right now where there won’t be any effect on the website as this is in the queue for development.</w:t>
      </w:r>
    </w:p>
    <w:p w14:paraId="1E5D0855" w14:textId="0AFBEBCB" w:rsidR="00CE592A" w:rsidRDefault="00CE592A" w:rsidP="00CE592A">
      <w:r w:rsidRPr="00CE592A">
        <w:rPr>
          <w:noProof/>
        </w:rPr>
        <w:drawing>
          <wp:inline distT="0" distB="0" distL="0" distR="0" wp14:anchorId="0029BCCA" wp14:editId="751560B8">
            <wp:extent cx="2895600" cy="1944226"/>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31"/>
                    <a:stretch>
                      <a:fillRect/>
                    </a:stretch>
                  </pic:blipFill>
                  <pic:spPr>
                    <a:xfrm>
                      <a:off x="0" y="0"/>
                      <a:ext cx="2904838" cy="1950429"/>
                    </a:xfrm>
                    <a:prstGeom prst="rect">
                      <a:avLst/>
                    </a:prstGeom>
                  </pic:spPr>
                </pic:pic>
              </a:graphicData>
            </a:graphic>
          </wp:inline>
        </w:drawing>
      </w:r>
    </w:p>
    <w:p w14:paraId="7D918B08" w14:textId="7F6AF518" w:rsidR="00CE592A" w:rsidRDefault="00CE592A" w:rsidP="00CE592A">
      <w:pPr>
        <w:pStyle w:val="ListParagraph"/>
        <w:numPr>
          <w:ilvl w:val="1"/>
          <w:numId w:val="6"/>
        </w:numPr>
      </w:pPr>
      <w:r>
        <w:t>When complete</w:t>
      </w:r>
      <w:r w:rsidR="00493E5E">
        <w:t xml:space="preserve"> if this is checked only the primary image and sketch/site plan will display on MapView (website).</w:t>
      </w:r>
    </w:p>
    <w:p w14:paraId="18E128D4" w14:textId="1D20162F" w:rsidR="00FA4BF2" w:rsidRDefault="00FA4BF2" w:rsidP="00CE592A">
      <w:pPr>
        <w:pStyle w:val="ListParagraph"/>
        <w:numPr>
          <w:ilvl w:val="1"/>
          <w:numId w:val="6"/>
        </w:numPr>
      </w:pPr>
      <w:r>
        <w:t>To have an individual photo not display on MapView you can archive and image. This is available now. You will be able to mark a phot as IsPrivate and this will not display on MapView. The IsPrivate option will be functional on MapView at the same time the primary image option is available.</w:t>
      </w:r>
    </w:p>
    <w:p w14:paraId="45498B89" w14:textId="0D413028" w:rsidR="00493E5E" w:rsidRPr="00CE592A" w:rsidRDefault="00FA4BF2" w:rsidP="00FA4BF2">
      <w:pPr>
        <w:pStyle w:val="ListParagraph"/>
        <w:ind w:left="1440"/>
      </w:pPr>
      <w:r w:rsidRPr="00FA4BF2">
        <w:rPr>
          <w:noProof/>
        </w:rPr>
        <w:drawing>
          <wp:inline distT="0" distB="0" distL="0" distR="0" wp14:anchorId="08B4F601" wp14:editId="3FADE544">
            <wp:extent cx="3718560" cy="2832845"/>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32"/>
                    <a:stretch>
                      <a:fillRect/>
                    </a:stretch>
                  </pic:blipFill>
                  <pic:spPr>
                    <a:xfrm>
                      <a:off x="0" y="0"/>
                      <a:ext cx="3725706" cy="2838289"/>
                    </a:xfrm>
                    <a:prstGeom prst="rect">
                      <a:avLst/>
                    </a:prstGeom>
                  </pic:spPr>
                </pic:pic>
              </a:graphicData>
            </a:graphic>
          </wp:inline>
        </w:drawing>
      </w:r>
    </w:p>
    <w:p w14:paraId="098BC881" w14:textId="5E032F12" w:rsidR="00EA5A13" w:rsidRDefault="00EA5A13" w:rsidP="003D5880">
      <w:pPr>
        <w:pStyle w:val="Heading2"/>
      </w:pPr>
      <w:bookmarkStart w:id="12" w:name="_Toc114469302"/>
      <w:r>
        <w:lastRenderedPageBreak/>
        <w:t>Browsing</w:t>
      </w:r>
      <w:bookmarkEnd w:id="12"/>
    </w:p>
    <w:p w14:paraId="2058D100" w14:textId="5464CD67" w:rsidR="00142CB6" w:rsidRDefault="00EA5A13" w:rsidP="00142CB6">
      <w:pPr>
        <w:pStyle w:val="ListParagraph"/>
        <w:numPr>
          <w:ilvl w:val="0"/>
          <w:numId w:val="6"/>
        </w:numPr>
      </w:pPr>
      <w:r>
        <w:t>Sep 1</w:t>
      </w:r>
      <w:r w:rsidR="00E67FD6">
        <w:t>9</w:t>
      </w:r>
      <w:r w:rsidRPr="00EA5A13">
        <w:rPr>
          <w:vertAlign w:val="superscript"/>
        </w:rPr>
        <w:t>th</w:t>
      </w:r>
      <w:r>
        <w:t xml:space="preserve"> General</w:t>
      </w:r>
      <w:r w:rsidR="00142CB6">
        <w:t xml:space="preserve"> browsing has been made more consistent.  You will be able to double click to select the record. If in the parcel file if the account is inactive the row will be red, pending active will be orange. In the appraisal file if the appraisal record is inactive the row will be red. Other table if the record is deleted the row will be red.</w:t>
      </w:r>
    </w:p>
    <w:p w14:paraId="4DB3F9C6" w14:textId="0678C5F5" w:rsidR="00EA5A13" w:rsidRPr="00EA5A13" w:rsidRDefault="00142CB6" w:rsidP="00142CB6">
      <w:r w:rsidRPr="00142CB6">
        <w:rPr>
          <w:noProof/>
        </w:rPr>
        <w:drawing>
          <wp:inline distT="0" distB="0" distL="0" distR="0" wp14:anchorId="4D9FD2CB" wp14:editId="5F37AEDC">
            <wp:extent cx="4130040" cy="131064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3"/>
                    <a:stretch>
                      <a:fillRect/>
                    </a:stretch>
                  </pic:blipFill>
                  <pic:spPr>
                    <a:xfrm>
                      <a:off x="0" y="0"/>
                      <a:ext cx="4143306" cy="1314850"/>
                    </a:xfrm>
                    <a:prstGeom prst="rect">
                      <a:avLst/>
                    </a:prstGeom>
                  </pic:spPr>
                </pic:pic>
              </a:graphicData>
            </a:graphic>
          </wp:inline>
        </w:drawing>
      </w:r>
    </w:p>
    <w:p w14:paraId="1956CAC1" w14:textId="6C295AC2" w:rsidR="003D5880" w:rsidRDefault="007F4D8B" w:rsidP="003D5880">
      <w:pPr>
        <w:pStyle w:val="Heading2"/>
      </w:pPr>
      <w:bookmarkStart w:id="13" w:name="_Toc114469303"/>
      <w:r>
        <w:t>NBHD and Subdivision</w:t>
      </w:r>
      <w:bookmarkEnd w:id="13"/>
    </w:p>
    <w:bookmarkEnd w:id="3"/>
    <w:p w14:paraId="6A3273BE" w14:textId="2F0E9833" w:rsidR="007F4D8B" w:rsidRPr="007F4D8B" w:rsidRDefault="007F4D8B" w:rsidP="007F4D8B">
      <w:pPr>
        <w:pStyle w:val="ListParagraph"/>
        <w:numPr>
          <w:ilvl w:val="0"/>
          <w:numId w:val="7"/>
        </w:numPr>
      </w:pPr>
      <w:r>
        <w:t>Aug 22</w:t>
      </w:r>
      <w:r w:rsidRPr="007F4D8B">
        <w:rPr>
          <w:vertAlign w:val="superscript"/>
        </w:rPr>
        <w:t>nd</w:t>
      </w:r>
      <w:r>
        <w:t xml:space="preserve"> The drop downs for neighborhood and subdivision will be in alphabetical order by code vs how they were entered into the system.</w:t>
      </w:r>
    </w:p>
    <w:p w14:paraId="2F424828" w14:textId="77777777" w:rsidR="00CB2E9A" w:rsidRPr="00941906" w:rsidRDefault="00CB2E9A" w:rsidP="008D0E38">
      <w:pPr>
        <w:ind w:left="360"/>
      </w:pPr>
    </w:p>
    <w:sectPr w:rsidR="00CB2E9A" w:rsidRPr="00941906">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108C8" w14:textId="77777777" w:rsidR="00A3008B" w:rsidRDefault="00A3008B" w:rsidP="008E1456">
      <w:r>
        <w:separator/>
      </w:r>
    </w:p>
  </w:endnote>
  <w:endnote w:type="continuationSeparator" w:id="0">
    <w:p w14:paraId="519CC5EE" w14:textId="77777777" w:rsidR="00A3008B" w:rsidRDefault="00A3008B"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FED0B" w14:textId="77777777" w:rsidR="00A3008B" w:rsidRDefault="00A3008B" w:rsidP="008E1456">
      <w:r>
        <w:separator/>
      </w:r>
    </w:p>
  </w:footnote>
  <w:footnote w:type="continuationSeparator" w:id="0">
    <w:p w14:paraId="324423C2" w14:textId="77777777" w:rsidR="00A3008B" w:rsidRDefault="00A3008B"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F6CF6"/>
    <w:multiLevelType w:val="hybridMultilevel"/>
    <w:tmpl w:val="17324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BE70A4"/>
    <w:multiLevelType w:val="hybridMultilevel"/>
    <w:tmpl w:val="2E80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DD140A"/>
    <w:multiLevelType w:val="hybridMultilevel"/>
    <w:tmpl w:val="0E5E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346E69"/>
    <w:multiLevelType w:val="hybridMultilevel"/>
    <w:tmpl w:val="90B4C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3"/>
  </w:num>
  <w:num w:numId="2" w16cid:durableId="1529945880">
    <w:abstractNumId w:val="0"/>
  </w:num>
  <w:num w:numId="3" w16cid:durableId="276300677">
    <w:abstractNumId w:val="2"/>
  </w:num>
  <w:num w:numId="4" w16cid:durableId="1023629079">
    <w:abstractNumId w:val="5"/>
  </w:num>
  <w:num w:numId="5" w16cid:durableId="1277978356">
    <w:abstractNumId w:val="7"/>
  </w:num>
  <w:num w:numId="6" w16cid:durableId="1495219097">
    <w:abstractNumId w:val="1"/>
  </w:num>
  <w:num w:numId="7" w16cid:durableId="688337200">
    <w:abstractNumId w:val="4"/>
  </w:num>
  <w:num w:numId="8" w16cid:durableId="140988919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2016D"/>
    <w:rsid w:val="00021858"/>
    <w:rsid w:val="0003412E"/>
    <w:rsid w:val="00036D2F"/>
    <w:rsid w:val="000534C6"/>
    <w:rsid w:val="00053A60"/>
    <w:rsid w:val="00053E77"/>
    <w:rsid w:val="000612EC"/>
    <w:rsid w:val="000635EB"/>
    <w:rsid w:val="0006425A"/>
    <w:rsid w:val="000664AB"/>
    <w:rsid w:val="00070DFF"/>
    <w:rsid w:val="0007375A"/>
    <w:rsid w:val="00073EAA"/>
    <w:rsid w:val="00075184"/>
    <w:rsid w:val="000752AC"/>
    <w:rsid w:val="00076423"/>
    <w:rsid w:val="00080AF0"/>
    <w:rsid w:val="00080BBF"/>
    <w:rsid w:val="000810C6"/>
    <w:rsid w:val="00081982"/>
    <w:rsid w:val="00081D29"/>
    <w:rsid w:val="00082662"/>
    <w:rsid w:val="00084312"/>
    <w:rsid w:val="00094C5E"/>
    <w:rsid w:val="00096204"/>
    <w:rsid w:val="000A5B37"/>
    <w:rsid w:val="000B4758"/>
    <w:rsid w:val="000C2874"/>
    <w:rsid w:val="000D4E21"/>
    <w:rsid w:val="000E4B50"/>
    <w:rsid w:val="000F43DD"/>
    <w:rsid w:val="00111DF9"/>
    <w:rsid w:val="00116C7D"/>
    <w:rsid w:val="001174CB"/>
    <w:rsid w:val="00127DA1"/>
    <w:rsid w:val="00136964"/>
    <w:rsid w:val="00140B91"/>
    <w:rsid w:val="00142CB6"/>
    <w:rsid w:val="001467F7"/>
    <w:rsid w:val="00151160"/>
    <w:rsid w:val="001542C8"/>
    <w:rsid w:val="00155B6F"/>
    <w:rsid w:val="00156A6E"/>
    <w:rsid w:val="0016047D"/>
    <w:rsid w:val="00162648"/>
    <w:rsid w:val="00170642"/>
    <w:rsid w:val="0017274B"/>
    <w:rsid w:val="00173203"/>
    <w:rsid w:val="00176474"/>
    <w:rsid w:val="00180AAE"/>
    <w:rsid w:val="00183354"/>
    <w:rsid w:val="001842E0"/>
    <w:rsid w:val="00185078"/>
    <w:rsid w:val="00191F0F"/>
    <w:rsid w:val="001971DE"/>
    <w:rsid w:val="0019773F"/>
    <w:rsid w:val="00197AC0"/>
    <w:rsid w:val="001A79DB"/>
    <w:rsid w:val="001B6AE2"/>
    <w:rsid w:val="001C47F2"/>
    <w:rsid w:val="001D13D1"/>
    <w:rsid w:val="001D4BF0"/>
    <w:rsid w:val="001D5365"/>
    <w:rsid w:val="001D5FBE"/>
    <w:rsid w:val="001D7551"/>
    <w:rsid w:val="001E7DCD"/>
    <w:rsid w:val="001F178A"/>
    <w:rsid w:val="001F478C"/>
    <w:rsid w:val="00200532"/>
    <w:rsid w:val="00211158"/>
    <w:rsid w:val="002203C1"/>
    <w:rsid w:val="00225B49"/>
    <w:rsid w:val="00226FE9"/>
    <w:rsid w:val="00231611"/>
    <w:rsid w:val="00231AC8"/>
    <w:rsid w:val="00232EB0"/>
    <w:rsid w:val="00235F2C"/>
    <w:rsid w:val="00240C15"/>
    <w:rsid w:val="002509A2"/>
    <w:rsid w:val="00253C04"/>
    <w:rsid w:val="0025530C"/>
    <w:rsid w:val="0026231A"/>
    <w:rsid w:val="00262686"/>
    <w:rsid w:val="00264E97"/>
    <w:rsid w:val="002822AA"/>
    <w:rsid w:val="00283FA5"/>
    <w:rsid w:val="00285E8A"/>
    <w:rsid w:val="002873FE"/>
    <w:rsid w:val="002948BB"/>
    <w:rsid w:val="002A09D9"/>
    <w:rsid w:val="002A4107"/>
    <w:rsid w:val="002B06BA"/>
    <w:rsid w:val="002B09B6"/>
    <w:rsid w:val="002B2340"/>
    <w:rsid w:val="002B33A6"/>
    <w:rsid w:val="002B3BA7"/>
    <w:rsid w:val="002B6F4C"/>
    <w:rsid w:val="002C2985"/>
    <w:rsid w:val="002C6340"/>
    <w:rsid w:val="002D1FB0"/>
    <w:rsid w:val="002D296E"/>
    <w:rsid w:val="002D3FDC"/>
    <w:rsid w:val="002E2305"/>
    <w:rsid w:val="002E546D"/>
    <w:rsid w:val="002F13E5"/>
    <w:rsid w:val="002F18D2"/>
    <w:rsid w:val="002F2582"/>
    <w:rsid w:val="003036BB"/>
    <w:rsid w:val="00303F12"/>
    <w:rsid w:val="00313E5B"/>
    <w:rsid w:val="00317BB4"/>
    <w:rsid w:val="00320AF0"/>
    <w:rsid w:val="003215D6"/>
    <w:rsid w:val="00323491"/>
    <w:rsid w:val="00332127"/>
    <w:rsid w:val="00334176"/>
    <w:rsid w:val="0033545D"/>
    <w:rsid w:val="00336CF6"/>
    <w:rsid w:val="00341782"/>
    <w:rsid w:val="00344ABF"/>
    <w:rsid w:val="0035528E"/>
    <w:rsid w:val="00361321"/>
    <w:rsid w:val="00362027"/>
    <w:rsid w:val="00371F1D"/>
    <w:rsid w:val="00373EBA"/>
    <w:rsid w:val="003755F2"/>
    <w:rsid w:val="00380F5C"/>
    <w:rsid w:val="00382154"/>
    <w:rsid w:val="0038312D"/>
    <w:rsid w:val="00383CCF"/>
    <w:rsid w:val="003840FC"/>
    <w:rsid w:val="003850A9"/>
    <w:rsid w:val="00385B2E"/>
    <w:rsid w:val="00385F3C"/>
    <w:rsid w:val="00393F38"/>
    <w:rsid w:val="003A110E"/>
    <w:rsid w:val="003A300E"/>
    <w:rsid w:val="003B15BB"/>
    <w:rsid w:val="003B1689"/>
    <w:rsid w:val="003B5480"/>
    <w:rsid w:val="003B54D0"/>
    <w:rsid w:val="003B5D67"/>
    <w:rsid w:val="003C197E"/>
    <w:rsid w:val="003D3333"/>
    <w:rsid w:val="003D3ED0"/>
    <w:rsid w:val="003D3FD0"/>
    <w:rsid w:val="003D5880"/>
    <w:rsid w:val="003F4D8E"/>
    <w:rsid w:val="003F63D8"/>
    <w:rsid w:val="003F6F07"/>
    <w:rsid w:val="003F7C83"/>
    <w:rsid w:val="00403CA4"/>
    <w:rsid w:val="0040490D"/>
    <w:rsid w:val="0041638F"/>
    <w:rsid w:val="00416FAC"/>
    <w:rsid w:val="00417CE1"/>
    <w:rsid w:val="00422A35"/>
    <w:rsid w:val="00423FFF"/>
    <w:rsid w:val="00427183"/>
    <w:rsid w:val="0043052A"/>
    <w:rsid w:val="00430ACA"/>
    <w:rsid w:val="004370FE"/>
    <w:rsid w:val="00442822"/>
    <w:rsid w:val="0044326E"/>
    <w:rsid w:val="004509A9"/>
    <w:rsid w:val="0045290E"/>
    <w:rsid w:val="00454214"/>
    <w:rsid w:val="0045569F"/>
    <w:rsid w:val="004660A5"/>
    <w:rsid w:val="0046774E"/>
    <w:rsid w:val="00467AAE"/>
    <w:rsid w:val="00470354"/>
    <w:rsid w:val="00474E43"/>
    <w:rsid w:val="00477B6E"/>
    <w:rsid w:val="00480052"/>
    <w:rsid w:val="00485EF9"/>
    <w:rsid w:val="00487B0F"/>
    <w:rsid w:val="0049192F"/>
    <w:rsid w:val="00493E5E"/>
    <w:rsid w:val="00494E63"/>
    <w:rsid w:val="00497B41"/>
    <w:rsid w:val="004A5466"/>
    <w:rsid w:val="004A5D99"/>
    <w:rsid w:val="004B0BF6"/>
    <w:rsid w:val="004C2492"/>
    <w:rsid w:val="004C36D4"/>
    <w:rsid w:val="004C6025"/>
    <w:rsid w:val="004C7E7E"/>
    <w:rsid w:val="004D05E8"/>
    <w:rsid w:val="004E169E"/>
    <w:rsid w:val="004E5F4F"/>
    <w:rsid w:val="004F5CE5"/>
    <w:rsid w:val="004F6D4A"/>
    <w:rsid w:val="0050540A"/>
    <w:rsid w:val="0051278E"/>
    <w:rsid w:val="005178F5"/>
    <w:rsid w:val="00521CAE"/>
    <w:rsid w:val="00533350"/>
    <w:rsid w:val="00536B5C"/>
    <w:rsid w:val="00537842"/>
    <w:rsid w:val="00543908"/>
    <w:rsid w:val="00550A82"/>
    <w:rsid w:val="00552127"/>
    <w:rsid w:val="005534BF"/>
    <w:rsid w:val="00556EC3"/>
    <w:rsid w:val="0055753A"/>
    <w:rsid w:val="00566ADA"/>
    <w:rsid w:val="00575A74"/>
    <w:rsid w:val="00581C14"/>
    <w:rsid w:val="00586BDF"/>
    <w:rsid w:val="00590E0C"/>
    <w:rsid w:val="005A27C8"/>
    <w:rsid w:val="005A3ADC"/>
    <w:rsid w:val="005B2410"/>
    <w:rsid w:val="005C0AFC"/>
    <w:rsid w:val="005C3965"/>
    <w:rsid w:val="005C476B"/>
    <w:rsid w:val="005C5DA7"/>
    <w:rsid w:val="005C7FA1"/>
    <w:rsid w:val="005D1E2D"/>
    <w:rsid w:val="005D24B0"/>
    <w:rsid w:val="005D3B4A"/>
    <w:rsid w:val="005D5361"/>
    <w:rsid w:val="005D741A"/>
    <w:rsid w:val="005E11A0"/>
    <w:rsid w:val="005E2EA7"/>
    <w:rsid w:val="005E6A60"/>
    <w:rsid w:val="005E7FA5"/>
    <w:rsid w:val="005F0445"/>
    <w:rsid w:val="005F3E26"/>
    <w:rsid w:val="005F4F14"/>
    <w:rsid w:val="005F56A5"/>
    <w:rsid w:val="00601952"/>
    <w:rsid w:val="00604249"/>
    <w:rsid w:val="00604CBE"/>
    <w:rsid w:val="0060565E"/>
    <w:rsid w:val="006079E3"/>
    <w:rsid w:val="00617FDD"/>
    <w:rsid w:val="00620137"/>
    <w:rsid w:val="006205B7"/>
    <w:rsid w:val="006223FB"/>
    <w:rsid w:val="00634BD4"/>
    <w:rsid w:val="00635E87"/>
    <w:rsid w:val="0065361F"/>
    <w:rsid w:val="00656B0E"/>
    <w:rsid w:val="0065777F"/>
    <w:rsid w:val="00660D94"/>
    <w:rsid w:val="006630C6"/>
    <w:rsid w:val="006649D8"/>
    <w:rsid w:val="00672C54"/>
    <w:rsid w:val="0067333C"/>
    <w:rsid w:val="00675EAE"/>
    <w:rsid w:val="006863AC"/>
    <w:rsid w:val="0068779A"/>
    <w:rsid w:val="0068782A"/>
    <w:rsid w:val="00687D1C"/>
    <w:rsid w:val="0069077B"/>
    <w:rsid w:val="00692006"/>
    <w:rsid w:val="006A320B"/>
    <w:rsid w:val="006A6095"/>
    <w:rsid w:val="006A6C1E"/>
    <w:rsid w:val="006B69BA"/>
    <w:rsid w:val="006C0541"/>
    <w:rsid w:val="006C5AE1"/>
    <w:rsid w:val="006C6F4B"/>
    <w:rsid w:val="006D1CB0"/>
    <w:rsid w:val="006D37D2"/>
    <w:rsid w:val="006D6855"/>
    <w:rsid w:val="006D711C"/>
    <w:rsid w:val="006D78CE"/>
    <w:rsid w:val="006E615A"/>
    <w:rsid w:val="006F3F64"/>
    <w:rsid w:val="007002B0"/>
    <w:rsid w:val="00701BF6"/>
    <w:rsid w:val="00706250"/>
    <w:rsid w:val="00706335"/>
    <w:rsid w:val="00706D78"/>
    <w:rsid w:val="00710597"/>
    <w:rsid w:val="00712D3C"/>
    <w:rsid w:val="00714603"/>
    <w:rsid w:val="00714FB5"/>
    <w:rsid w:val="00724D4A"/>
    <w:rsid w:val="00746581"/>
    <w:rsid w:val="00750FC6"/>
    <w:rsid w:val="00753BED"/>
    <w:rsid w:val="00754A7B"/>
    <w:rsid w:val="00757803"/>
    <w:rsid w:val="0076392A"/>
    <w:rsid w:val="00765777"/>
    <w:rsid w:val="00770D39"/>
    <w:rsid w:val="00772A0F"/>
    <w:rsid w:val="00787B3B"/>
    <w:rsid w:val="0079246E"/>
    <w:rsid w:val="007965EF"/>
    <w:rsid w:val="007A0687"/>
    <w:rsid w:val="007A092D"/>
    <w:rsid w:val="007A22EC"/>
    <w:rsid w:val="007A2C19"/>
    <w:rsid w:val="007B2BBD"/>
    <w:rsid w:val="007B42B3"/>
    <w:rsid w:val="007C147C"/>
    <w:rsid w:val="007C3A72"/>
    <w:rsid w:val="007C4D6A"/>
    <w:rsid w:val="007C643B"/>
    <w:rsid w:val="007D375B"/>
    <w:rsid w:val="007E0D8D"/>
    <w:rsid w:val="007F32E5"/>
    <w:rsid w:val="007F4D8B"/>
    <w:rsid w:val="007F7F6B"/>
    <w:rsid w:val="00802078"/>
    <w:rsid w:val="00802D7A"/>
    <w:rsid w:val="008055FD"/>
    <w:rsid w:val="008100A2"/>
    <w:rsid w:val="0081053E"/>
    <w:rsid w:val="00810E08"/>
    <w:rsid w:val="00810E94"/>
    <w:rsid w:val="00811392"/>
    <w:rsid w:val="008145DA"/>
    <w:rsid w:val="00815E32"/>
    <w:rsid w:val="00824E84"/>
    <w:rsid w:val="00832573"/>
    <w:rsid w:val="008369EC"/>
    <w:rsid w:val="008404D2"/>
    <w:rsid w:val="00845A89"/>
    <w:rsid w:val="008516F3"/>
    <w:rsid w:val="00852DE0"/>
    <w:rsid w:val="00865430"/>
    <w:rsid w:val="00866615"/>
    <w:rsid w:val="00866740"/>
    <w:rsid w:val="00866E20"/>
    <w:rsid w:val="0087244C"/>
    <w:rsid w:val="00872833"/>
    <w:rsid w:val="00881025"/>
    <w:rsid w:val="008838C2"/>
    <w:rsid w:val="00886C21"/>
    <w:rsid w:val="008A0B18"/>
    <w:rsid w:val="008A2C35"/>
    <w:rsid w:val="008A49DE"/>
    <w:rsid w:val="008A5307"/>
    <w:rsid w:val="008A7C6F"/>
    <w:rsid w:val="008B2301"/>
    <w:rsid w:val="008B53AA"/>
    <w:rsid w:val="008D0E38"/>
    <w:rsid w:val="008D185F"/>
    <w:rsid w:val="008D1B7A"/>
    <w:rsid w:val="008D2A14"/>
    <w:rsid w:val="008D454D"/>
    <w:rsid w:val="008E1456"/>
    <w:rsid w:val="008E5A01"/>
    <w:rsid w:val="008F2F34"/>
    <w:rsid w:val="00901BAB"/>
    <w:rsid w:val="009066B9"/>
    <w:rsid w:val="00910E58"/>
    <w:rsid w:val="009144DB"/>
    <w:rsid w:val="00915E34"/>
    <w:rsid w:val="00920228"/>
    <w:rsid w:val="0092266A"/>
    <w:rsid w:val="00923295"/>
    <w:rsid w:val="00925326"/>
    <w:rsid w:val="00930F8C"/>
    <w:rsid w:val="00931998"/>
    <w:rsid w:val="00932058"/>
    <w:rsid w:val="00933610"/>
    <w:rsid w:val="009351A3"/>
    <w:rsid w:val="00935652"/>
    <w:rsid w:val="00941906"/>
    <w:rsid w:val="0094341B"/>
    <w:rsid w:val="009508F0"/>
    <w:rsid w:val="00953DB3"/>
    <w:rsid w:val="00970ADA"/>
    <w:rsid w:val="00970C55"/>
    <w:rsid w:val="009710E2"/>
    <w:rsid w:val="00982388"/>
    <w:rsid w:val="009879D6"/>
    <w:rsid w:val="00987C2C"/>
    <w:rsid w:val="00987D0E"/>
    <w:rsid w:val="00991474"/>
    <w:rsid w:val="009924FD"/>
    <w:rsid w:val="009938CA"/>
    <w:rsid w:val="009A0327"/>
    <w:rsid w:val="009A1236"/>
    <w:rsid w:val="009A1A1B"/>
    <w:rsid w:val="009B0479"/>
    <w:rsid w:val="009B3FD5"/>
    <w:rsid w:val="009B447F"/>
    <w:rsid w:val="009B4495"/>
    <w:rsid w:val="009B54EB"/>
    <w:rsid w:val="009C38FE"/>
    <w:rsid w:val="009C70B1"/>
    <w:rsid w:val="009C7549"/>
    <w:rsid w:val="009D21C8"/>
    <w:rsid w:val="009D28C4"/>
    <w:rsid w:val="009D3AD3"/>
    <w:rsid w:val="009D473F"/>
    <w:rsid w:val="009E23E4"/>
    <w:rsid w:val="009F12CD"/>
    <w:rsid w:val="009F5AB8"/>
    <w:rsid w:val="009F6E6E"/>
    <w:rsid w:val="009F7CBB"/>
    <w:rsid w:val="00A012FD"/>
    <w:rsid w:val="00A02368"/>
    <w:rsid w:val="00A02FB6"/>
    <w:rsid w:val="00A04B8B"/>
    <w:rsid w:val="00A06A1F"/>
    <w:rsid w:val="00A07DF2"/>
    <w:rsid w:val="00A14059"/>
    <w:rsid w:val="00A16037"/>
    <w:rsid w:val="00A22263"/>
    <w:rsid w:val="00A239E0"/>
    <w:rsid w:val="00A27661"/>
    <w:rsid w:val="00A3008B"/>
    <w:rsid w:val="00A30993"/>
    <w:rsid w:val="00A30F65"/>
    <w:rsid w:val="00A30FB1"/>
    <w:rsid w:val="00A37318"/>
    <w:rsid w:val="00A37FEE"/>
    <w:rsid w:val="00A4026C"/>
    <w:rsid w:val="00A409B5"/>
    <w:rsid w:val="00A608FB"/>
    <w:rsid w:val="00A6189C"/>
    <w:rsid w:val="00A62AC0"/>
    <w:rsid w:val="00A63A65"/>
    <w:rsid w:val="00A63CEE"/>
    <w:rsid w:val="00A67E4C"/>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B5CBF"/>
    <w:rsid w:val="00AB6592"/>
    <w:rsid w:val="00AC2C28"/>
    <w:rsid w:val="00AC4582"/>
    <w:rsid w:val="00AD162C"/>
    <w:rsid w:val="00AE22CB"/>
    <w:rsid w:val="00B01F6E"/>
    <w:rsid w:val="00B0470C"/>
    <w:rsid w:val="00B1452D"/>
    <w:rsid w:val="00B15CCD"/>
    <w:rsid w:val="00B16FC3"/>
    <w:rsid w:val="00B25891"/>
    <w:rsid w:val="00B3110B"/>
    <w:rsid w:val="00B34C57"/>
    <w:rsid w:val="00B40C1D"/>
    <w:rsid w:val="00B45A26"/>
    <w:rsid w:val="00B54AFF"/>
    <w:rsid w:val="00B57B30"/>
    <w:rsid w:val="00B64302"/>
    <w:rsid w:val="00B64FAE"/>
    <w:rsid w:val="00B6772A"/>
    <w:rsid w:val="00B82BC2"/>
    <w:rsid w:val="00B83921"/>
    <w:rsid w:val="00B84F0B"/>
    <w:rsid w:val="00B9074B"/>
    <w:rsid w:val="00B91FA4"/>
    <w:rsid w:val="00B93C12"/>
    <w:rsid w:val="00B9664F"/>
    <w:rsid w:val="00BA5B53"/>
    <w:rsid w:val="00BB014E"/>
    <w:rsid w:val="00BB29AB"/>
    <w:rsid w:val="00BB4FE1"/>
    <w:rsid w:val="00BB6CDD"/>
    <w:rsid w:val="00BC04CD"/>
    <w:rsid w:val="00BC1FD9"/>
    <w:rsid w:val="00BC7DC5"/>
    <w:rsid w:val="00BE1E6F"/>
    <w:rsid w:val="00BE5F3B"/>
    <w:rsid w:val="00BE72B1"/>
    <w:rsid w:val="00BF0DED"/>
    <w:rsid w:val="00BF37A8"/>
    <w:rsid w:val="00BF7C3D"/>
    <w:rsid w:val="00C050AC"/>
    <w:rsid w:val="00C0746B"/>
    <w:rsid w:val="00C20B6D"/>
    <w:rsid w:val="00C25CEE"/>
    <w:rsid w:val="00C276B5"/>
    <w:rsid w:val="00C36108"/>
    <w:rsid w:val="00C3770D"/>
    <w:rsid w:val="00C548F8"/>
    <w:rsid w:val="00C77550"/>
    <w:rsid w:val="00C8531D"/>
    <w:rsid w:val="00C87885"/>
    <w:rsid w:val="00C9047B"/>
    <w:rsid w:val="00C91A15"/>
    <w:rsid w:val="00CA177A"/>
    <w:rsid w:val="00CA554D"/>
    <w:rsid w:val="00CB2E9A"/>
    <w:rsid w:val="00CB506E"/>
    <w:rsid w:val="00CC2B98"/>
    <w:rsid w:val="00CC2BBC"/>
    <w:rsid w:val="00CC4751"/>
    <w:rsid w:val="00CD4BDE"/>
    <w:rsid w:val="00CD623B"/>
    <w:rsid w:val="00CD7743"/>
    <w:rsid w:val="00CE1452"/>
    <w:rsid w:val="00CE3183"/>
    <w:rsid w:val="00CE3B26"/>
    <w:rsid w:val="00CE4578"/>
    <w:rsid w:val="00CE592A"/>
    <w:rsid w:val="00CF13FB"/>
    <w:rsid w:val="00CF4A29"/>
    <w:rsid w:val="00CF501F"/>
    <w:rsid w:val="00CF71D3"/>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301DA"/>
    <w:rsid w:val="00D33264"/>
    <w:rsid w:val="00D33C6B"/>
    <w:rsid w:val="00D3530D"/>
    <w:rsid w:val="00D46094"/>
    <w:rsid w:val="00D477B8"/>
    <w:rsid w:val="00D51F32"/>
    <w:rsid w:val="00D51FB5"/>
    <w:rsid w:val="00D57B42"/>
    <w:rsid w:val="00D647EA"/>
    <w:rsid w:val="00D674E8"/>
    <w:rsid w:val="00D74199"/>
    <w:rsid w:val="00D8339F"/>
    <w:rsid w:val="00D8348E"/>
    <w:rsid w:val="00D8390D"/>
    <w:rsid w:val="00D849C1"/>
    <w:rsid w:val="00D86F4F"/>
    <w:rsid w:val="00D93E01"/>
    <w:rsid w:val="00D94F97"/>
    <w:rsid w:val="00D9629C"/>
    <w:rsid w:val="00DA0774"/>
    <w:rsid w:val="00DA1414"/>
    <w:rsid w:val="00DA553E"/>
    <w:rsid w:val="00DB4468"/>
    <w:rsid w:val="00DC4996"/>
    <w:rsid w:val="00DC7C87"/>
    <w:rsid w:val="00DD12E9"/>
    <w:rsid w:val="00DD145A"/>
    <w:rsid w:val="00DD17F4"/>
    <w:rsid w:val="00DD1BC8"/>
    <w:rsid w:val="00DD5F5A"/>
    <w:rsid w:val="00DE1D1F"/>
    <w:rsid w:val="00DE21A9"/>
    <w:rsid w:val="00DE3827"/>
    <w:rsid w:val="00DE6110"/>
    <w:rsid w:val="00DF070F"/>
    <w:rsid w:val="00DF4156"/>
    <w:rsid w:val="00DF726E"/>
    <w:rsid w:val="00E06373"/>
    <w:rsid w:val="00E123FA"/>
    <w:rsid w:val="00E21073"/>
    <w:rsid w:val="00E270E7"/>
    <w:rsid w:val="00E31692"/>
    <w:rsid w:val="00E36691"/>
    <w:rsid w:val="00E37A1A"/>
    <w:rsid w:val="00E40126"/>
    <w:rsid w:val="00E405DA"/>
    <w:rsid w:val="00E47AD1"/>
    <w:rsid w:val="00E50EBD"/>
    <w:rsid w:val="00E51142"/>
    <w:rsid w:val="00E512D9"/>
    <w:rsid w:val="00E51BBF"/>
    <w:rsid w:val="00E525F1"/>
    <w:rsid w:val="00E54B1A"/>
    <w:rsid w:val="00E61F9B"/>
    <w:rsid w:val="00E67FD6"/>
    <w:rsid w:val="00E7077A"/>
    <w:rsid w:val="00E71CBD"/>
    <w:rsid w:val="00E72B49"/>
    <w:rsid w:val="00E752D3"/>
    <w:rsid w:val="00E95790"/>
    <w:rsid w:val="00E95B5E"/>
    <w:rsid w:val="00EA2B4D"/>
    <w:rsid w:val="00EA36A3"/>
    <w:rsid w:val="00EA588F"/>
    <w:rsid w:val="00EA5A13"/>
    <w:rsid w:val="00EA6AC5"/>
    <w:rsid w:val="00EA7BE6"/>
    <w:rsid w:val="00EB08C8"/>
    <w:rsid w:val="00EB61C9"/>
    <w:rsid w:val="00EC070E"/>
    <w:rsid w:val="00EC323D"/>
    <w:rsid w:val="00EC587D"/>
    <w:rsid w:val="00EC67DD"/>
    <w:rsid w:val="00EC7BAB"/>
    <w:rsid w:val="00EC7EC2"/>
    <w:rsid w:val="00ED1D2D"/>
    <w:rsid w:val="00ED2381"/>
    <w:rsid w:val="00ED6581"/>
    <w:rsid w:val="00EE01CD"/>
    <w:rsid w:val="00EE1A8E"/>
    <w:rsid w:val="00EE299F"/>
    <w:rsid w:val="00EE51E5"/>
    <w:rsid w:val="00EE7389"/>
    <w:rsid w:val="00EF1B79"/>
    <w:rsid w:val="00EF30A2"/>
    <w:rsid w:val="00EF3852"/>
    <w:rsid w:val="00EF5134"/>
    <w:rsid w:val="00EF73D7"/>
    <w:rsid w:val="00EF7869"/>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D0A"/>
    <w:rsid w:val="00F758C3"/>
    <w:rsid w:val="00F759A8"/>
    <w:rsid w:val="00F8223C"/>
    <w:rsid w:val="00F830BE"/>
    <w:rsid w:val="00F90F17"/>
    <w:rsid w:val="00F93ADB"/>
    <w:rsid w:val="00F951D7"/>
    <w:rsid w:val="00F95CB7"/>
    <w:rsid w:val="00F97EDF"/>
    <w:rsid w:val="00FA0516"/>
    <w:rsid w:val="00FA1DF4"/>
    <w:rsid w:val="00FA20E0"/>
    <w:rsid w:val="00FA4BF2"/>
    <w:rsid w:val="00FB5B5F"/>
    <w:rsid w:val="00FB5E56"/>
    <w:rsid w:val="00FC23F0"/>
    <w:rsid w:val="00FC5016"/>
    <w:rsid w:val="00FC6DFB"/>
    <w:rsid w:val="00FD1F94"/>
    <w:rsid w:val="00FD3DE2"/>
    <w:rsid w:val="00FD4952"/>
    <w:rsid w:val="00FD722F"/>
    <w:rsid w:val="00FE5003"/>
    <w:rsid w:val="00FE73AD"/>
    <w:rsid w:val="00FF149D"/>
    <w:rsid w:val="00FF2567"/>
    <w:rsid w:val="00FF54DF"/>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832BF25B-0DDC-4462-9A88-C6794C9A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4581226">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18562123">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10687893">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818762070">
      <w:bodyDiv w:val="1"/>
      <w:marLeft w:val="0"/>
      <w:marRight w:val="0"/>
      <w:marTop w:val="0"/>
      <w:marBottom w:val="0"/>
      <w:divBdr>
        <w:top w:val="none" w:sz="0" w:space="0" w:color="auto"/>
        <w:left w:val="none" w:sz="0" w:space="0" w:color="auto"/>
        <w:bottom w:val="none" w:sz="0" w:space="0" w:color="auto"/>
        <w:right w:val="none" w:sz="0" w:space="0" w:color="auto"/>
      </w:divBdr>
      <w:divsChild>
        <w:div w:id="1348218109">
          <w:marLeft w:val="0"/>
          <w:marRight w:val="0"/>
          <w:marTop w:val="0"/>
          <w:marBottom w:val="0"/>
          <w:divBdr>
            <w:top w:val="none" w:sz="0" w:space="0" w:color="auto"/>
            <w:left w:val="none" w:sz="0" w:space="0" w:color="auto"/>
            <w:bottom w:val="none" w:sz="0" w:space="0" w:color="auto"/>
            <w:right w:val="none" w:sz="0" w:space="0" w:color="auto"/>
          </w:divBdr>
        </w:div>
        <w:div w:id="1519781675">
          <w:marLeft w:val="0"/>
          <w:marRight w:val="0"/>
          <w:marTop w:val="0"/>
          <w:marBottom w:val="0"/>
          <w:divBdr>
            <w:top w:val="none" w:sz="0" w:space="0" w:color="auto"/>
            <w:left w:val="none" w:sz="0" w:space="0" w:color="auto"/>
            <w:bottom w:val="none" w:sz="0" w:space="0" w:color="auto"/>
            <w:right w:val="none" w:sz="0" w:space="0" w:color="auto"/>
          </w:divBdr>
          <w:divsChild>
            <w:div w:id="306935495">
              <w:marLeft w:val="0"/>
              <w:marRight w:val="0"/>
              <w:marTop w:val="0"/>
              <w:marBottom w:val="0"/>
              <w:divBdr>
                <w:top w:val="none" w:sz="0" w:space="0" w:color="auto"/>
                <w:left w:val="none" w:sz="0" w:space="0" w:color="auto"/>
                <w:bottom w:val="none" w:sz="0" w:space="0" w:color="auto"/>
                <w:right w:val="none" w:sz="0" w:space="0" w:color="auto"/>
              </w:divBdr>
            </w:div>
          </w:divsChild>
        </w:div>
        <w:div w:id="1720779741">
          <w:marLeft w:val="0"/>
          <w:marRight w:val="0"/>
          <w:marTop w:val="0"/>
          <w:marBottom w:val="0"/>
          <w:divBdr>
            <w:top w:val="none" w:sz="0" w:space="0" w:color="auto"/>
            <w:left w:val="none" w:sz="0" w:space="0" w:color="auto"/>
            <w:bottom w:val="none" w:sz="0" w:space="0" w:color="auto"/>
            <w:right w:val="none" w:sz="0" w:space="0" w:color="auto"/>
          </w:divBdr>
        </w:div>
        <w:div w:id="2008441035">
          <w:marLeft w:val="0"/>
          <w:marRight w:val="0"/>
          <w:marTop w:val="0"/>
          <w:marBottom w:val="0"/>
          <w:divBdr>
            <w:top w:val="none" w:sz="0" w:space="0" w:color="auto"/>
            <w:left w:val="none" w:sz="0" w:space="0" w:color="auto"/>
            <w:bottom w:val="none" w:sz="0" w:space="0" w:color="auto"/>
            <w:right w:val="none" w:sz="0" w:space="0" w:color="auto"/>
          </w:divBdr>
        </w:div>
      </w:divsChild>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8C905.CE63DC20" TargetMode="External"/><Relationship Id="rId18" Type="http://schemas.openxmlformats.org/officeDocument/2006/relationships/image" Target="media/image7.png"/><Relationship Id="rId26" Type="http://schemas.openxmlformats.org/officeDocument/2006/relationships/image" Target="media/image13.png"/><Relationship Id="Re972c5f8ab524794" Type="http://schemas.microsoft.com/office/2019/09/relationships/intelligence" Target="intelligence.xml"/><Relationship Id="rId21" Type="http://schemas.openxmlformats.org/officeDocument/2006/relationships/image" Target="cid:image004.png@01D8B793.7098626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image002.png@01D8B792.B3C9E190" TargetMode="Externa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8C905.CE63DC20"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cid:image001.png@01D8B790.C95D2CD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image003.png@01D8B793.23DE33F0"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772</Words>
  <Characters>4402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2022-09-19T14:34:00Z</dcterms:created>
  <dcterms:modified xsi:type="dcterms:W3CDTF">2022-09-19T14:34:00Z</dcterms:modified>
</cp:coreProperties>
</file>