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B571" w14:textId="5DC7A95F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>June 15, 2023</w:t>
      </w:r>
    </w:p>
    <w:p w14:paraId="4F10190A" w14:textId="77777777" w:rsidR="00CA57D6" w:rsidRDefault="00CA57D6" w:rsidP="00CA57D6">
      <w:pPr>
        <w:rPr>
          <w:rFonts w:ascii="Calibri" w:hAnsi="Calibri" w:cs="Calibri"/>
        </w:rPr>
      </w:pPr>
    </w:p>
    <w:p w14:paraId="4F49358B" w14:textId="03AB0D59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>2023 Cost Manual Effects on Value</w:t>
      </w:r>
    </w:p>
    <w:p w14:paraId="5DCD5666" w14:textId="77777777" w:rsidR="00CA57D6" w:rsidRDefault="00CA57D6" w:rsidP="00CA57D6">
      <w:pPr>
        <w:rPr>
          <w:rFonts w:ascii="Calibri" w:hAnsi="Calibri" w:cs="Calibri"/>
        </w:rPr>
      </w:pPr>
    </w:p>
    <w:p w14:paraId="297872BA" w14:textId="77777777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>We will be sending the new cost manuals next weekend where they will be available the 26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.  This will include the 2023 manuals for </w:t>
      </w:r>
      <w:proofErr w:type="gramStart"/>
      <w:r>
        <w:rPr>
          <w:rFonts w:ascii="Calibri" w:hAnsi="Calibri" w:cs="Calibri"/>
        </w:rPr>
        <w:t>NBC,  Moore</w:t>
      </w:r>
      <w:proofErr w:type="gramEnd"/>
      <w:r>
        <w:rPr>
          <w:rFonts w:ascii="Calibri" w:hAnsi="Calibri" w:cs="Calibri"/>
        </w:rPr>
        <w:t xml:space="preserve"> Precision Costs for commercial properties.  There will be some changes to the miscellaneous code costs for 2023 as well.   In </w:t>
      </w:r>
      <w:proofErr w:type="gramStart"/>
      <w:r>
        <w:rPr>
          <w:rFonts w:ascii="Calibri" w:hAnsi="Calibri" w:cs="Calibri"/>
        </w:rPr>
        <w:t>addition</w:t>
      </w:r>
      <w:proofErr w:type="gramEnd"/>
      <w:r>
        <w:rPr>
          <w:rFonts w:ascii="Calibri" w:hAnsi="Calibri" w:cs="Calibri"/>
        </w:rPr>
        <w:t xml:space="preserve"> there will be a process to come to a cost for mobile homes using NADA will be available. There will be some additional changes that I will get information to you the middle of next week.</w:t>
      </w:r>
    </w:p>
    <w:p w14:paraId="0CD62416" w14:textId="77777777" w:rsidR="00CA57D6" w:rsidRDefault="00CA57D6" w:rsidP="00CA57D6">
      <w:pPr>
        <w:rPr>
          <w:rFonts w:ascii="Calibri" w:hAnsi="Calibri" w:cs="Calibri"/>
        </w:rPr>
      </w:pPr>
    </w:p>
    <w:p w14:paraId="0E3323A8" w14:textId="77777777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 have </w:t>
      </w:r>
      <w:proofErr w:type="gramStart"/>
      <w:r>
        <w:rPr>
          <w:rFonts w:ascii="Calibri" w:hAnsi="Calibri" w:cs="Calibri"/>
        </w:rPr>
        <w:t>evaluating</w:t>
      </w:r>
      <w:proofErr w:type="gramEnd"/>
      <w:r>
        <w:rPr>
          <w:rFonts w:ascii="Calibri" w:hAnsi="Calibri" w:cs="Calibri"/>
        </w:rPr>
        <w:t xml:space="preserve"> the effects of the new cost manuals from the 2022 manual to the 2023 manual. I did this by taking data from May 1</w:t>
      </w:r>
      <w:r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of 17 counties to an independent environment. These counties data </w:t>
      </w:r>
      <w:proofErr w:type="gramStart"/>
      <w:r>
        <w:rPr>
          <w:rFonts w:ascii="Calibri" w:hAnsi="Calibri" w:cs="Calibri"/>
        </w:rPr>
        <w:t>represents</w:t>
      </w:r>
      <w:proofErr w:type="gramEnd"/>
      <w:r>
        <w:rPr>
          <w:rFonts w:ascii="Calibri" w:hAnsi="Calibri" w:cs="Calibri"/>
        </w:rPr>
        <w:t xml:space="preserve"> 28.5% of real property accounts. The average increase on real property was 10.59% and 14.31% for commercial accounts.   The commercial depreciation tables are changing to lead lower quality buildings to depreciate quicker and higher quality buildings to depreciate slower. In </w:t>
      </w:r>
      <w:proofErr w:type="gramStart"/>
      <w:r>
        <w:rPr>
          <w:rFonts w:ascii="Calibri" w:hAnsi="Calibri" w:cs="Calibri"/>
        </w:rPr>
        <w:t>addition</w:t>
      </w:r>
      <w:proofErr w:type="gramEnd"/>
      <w:r>
        <w:rPr>
          <w:rFonts w:ascii="Calibri" w:hAnsi="Calibri" w:cs="Calibri"/>
        </w:rPr>
        <w:t xml:space="preserve"> for the higher quality buildings they will have a maximum depreciation rate.   The example below is a </w:t>
      </w:r>
      <w:proofErr w:type="gramStart"/>
      <w:r>
        <w:rPr>
          <w:rFonts w:ascii="Calibri" w:hAnsi="Calibri" w:cs="Calibri"/>
        </w:rPr>
        <w:t>63 year old</w:t>
      </w:r>
      <w:proofErr w:type="gramEnd"/>
      <w:r>
        <w:rPr>
          <w:rFonts w:ascii="Calibri" w:hAnsi="Calibri" w:cs="Calibri"/>
        </w:rPr>
        <w:t xml:space="preserve"> service station where the depreciation along will lead to a 30% increase in value if the RCN did not change where in this case there was a 21.5% increase in RCN which leads to the a 300% increase in the building. (</w:t>
      </w:r>
      <w:proofErr w:type="gramStart"/>
      <w:r>
        <w:rPr>
          <w:rFonts w:ascii="Calibri" w:hAnsi="Calibri" w:cs="Calibri"/>
        </w:rPr>
        <w:t>with</w:t>
      </w:r>
      <w:proofErr w:type="gramEnd"/>
      <w:r>
        <w:rPr>
          <w:rFonts w:ascii="Calibri" w:hAnsi="Calibri" w:cs="Calibri"/>
        </w:rPr>
        <w:t xml:space="preserve"> land being the same value in both cases this will decrease the final percentage of increase)</w:t>
      </w:r>
    </w:p>
    <w:p w14:paraId="5AEB9854" w14:textId="77777777" w:rsidR="00CA57D6" w:rsidRDefault="00CA57D6" w:rsidP="00CA57D6">
      <w:pPr>
        <w:rPr>
          <w:rFonts w:ascii="Calibri" w:hAnsi="Calibri" w:cs="Calibri"/>
        </w:rPr>
      </w:pPr>
    </w:p>
    <w:p w14:paraId="1B3FC67A" w14:textId="77777777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>The miscellaneous code UTIL will have a change from the previous coding. I will provide information about this next week.</w:t>
      </w:r>
    </w:p>
    <w:p w14:paraId="78AE08BD" w14:textId="77777777" w:rsidR="00CA57D6" w:rsidRDefault="00CA57D6" w:rsidP="00CA57D6">
      <w:pPr>
        <w:rPr>
          <w:rFonts w:ascii="Calibri" w:hAnsi="Calibri" w:cs="Calibri"/>
        </w:rPr>
      </w:pPr>
    </w:p>
    <w:p w14:paraId="4792335F" w14:textId="77777777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>If you have any questions, please let me know.</w:t>
      </w:r>
    </w:p>
    <w:p w14:paraId="4EC98EF7" w14:textId="77777777" w:rsidR="00CA57D6" w:rsidRDefault="00CA57D6" w:rsidP="00CA57D6">
      <w:pPr>
        <w:rPr>
          <w:rFonts w:ascii="Calibri" w:hAnsi="Calibri" w:cs="Calibri"/>
        </w:rPr>
      </w:pPr>
    </w:p>
    <w:p w14:paraId="257E7033" w14:textId="77777777" w:rsidR="00CA57D6" w:rsidRDefault="00CA57D6" w:rsidP="00CA57D6">
      <w:pPr>
        <w:rPr>
          <w:rFonts w:ascii="Calibri" w:hAnsi="Calibri" w:cs="Calibri"/>
        </w:rPr>
      </w:pPr>
    </w:p>
    <w:p w14:paraId="7EA31F87" w14:textId="77777777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>Current Depreciation</w:t>
      </w:r>
    </w:p>
    <w:p w14:paraId="52FD776D" w14:textId="08686CA5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79AB74C" wp14:editId="4176DF7C">
            <wp:extent cx="5943600" cy="527685"/>
            <wp:effectExtent l="0" t="0" r="0" b="5715"/>
            <wp:docPr id="132039170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7453" w14:textId="77777777" w:rsidR="00CA57D6" w:rsidRDefault="00CA57D6" w:rsidP="00CA57D6">
      <w:pPr>
        <w:rPr>
          <w:rFonts w:ascii="Calibri" w:hAnsi="Calibri" w:cs="Calibri"/>
        </w:rPr>
      </w:pPr>
    </w:p>
    <w:p w14:paraId="5E0A8B49" w14:textId="77777777" w:rsidR="00CA57D6" w:rsidRDefault="00CA57D6" w:rsidP="00CA57D6">
      <w:pPr>
        <w:rPr>
          <w:rFonts w:ascii="Calibri" w:hAnsi="Calibri" w:cs="Calibri"/>
        </w:rPr>
      </w:pPr>
    </w:p>
    <w:p w14:paraId="558E6861" w14:textId="70D81B9D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 wp14:anchorId="4576AFC2" wp14:editId="764FDCD7">
            <wp:extent cx="4523105" cy="4724400"/>
            <wp:effectExtent l="0" t="0" r="10795" b="0"/>
            <wp:docPr id="203070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10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72A8D" w14:textId="77777777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</w:rPr>
        <w:t>New Depreciation</w:t>
      </w:r>
    </w:p>
    <w:p w14:paraId="6C3850D7" w14:textId="1B31DC87" w:rsidR="00CA57D6" w:rsidRDefault="00CA57D6" w:rsidP="00CA57D6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5417473" wp14:editId="773A85F4">
            <wp:extent cx="5943600" cy="457200"/>
            <wp:effectExtent l="0" t="0" r="0" b="0"/>
            <wp:docPr id="674199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E69D0" w14:textId="77777777" w:rsidR="00932E29" w:rsidRDefault="00932E29"/>
    <w:sectPr w:rsidR="0093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D6"/>
    <w:rsid w:val="000131FD"/>
    <w:rsid w:val="00932E29"/>
    <w:rsid w:val="00CA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820E"/>
  <w15:chartTrackingRefBased/>
  <w15:docId w15:val="{577428CA-94D3-4F90-9EF1-20CB7B60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D6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5.png@01D99F82.50E414F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4.png@01D99F83.BF6157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2.png@01D99F80.5BB88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Ruble</dc:creator>
  <cp:keywords/>
  <dc:description/>
  <cp:lastModifiedBy>A Ruble</cp:lastModifiedBy>
  <cp:revision>1</cp:revision>
  <dcterms:created xsi:type="dcterms:W3CDTF">2023-06-19T13:51:00Z</dcterms:created>
  <dcterms:modified xsi:type="dcterms:W3CDTF">2023-06-19T13:53:00Z</dcterms:modified>
</cp:coreProperties>
</file>