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3C76" w14:textId="5421DDF9" w:rsidR="00440CD5" w:rsidRDefault="002F2DC6" w:rsidP="49E27F48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020F0DB" wp14:editId="7AC4C25E">
                <wp:simplePos x="0" y="0"/>
                <wp:positionH relativeFrom="margin">
                  <wp:posOffset>-133350</wp:posOffset>
                </wp:positionH>
                <wp:positionV relativeFrom="margin">
                  <wp:posOffset>514985</wp:posOffset>
                </wp:positionV>
                <wp:extent cx="6229350" cy="8572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857250"/>
                          <a:chOff x="0" y="152464"/>
                          <a:chExt cx="3567448" cy="85761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52464"/>
                            <a:ext cx="3567448" cy="1238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638DDA" w14:textId="77777777" w:rsidR="00981036" w:rsidRDefault="009810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757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5D6F1" w14:textId="77777777" w:rsidR="007E6739" w:rsidRDefault="007E6739" w:rsidP="007E6739">
                              <w:pP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7E6739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 xml:space="preserve">“The real enemy of safety is not non-compliance but non-thinking” </w:t>
                              </w:r>
                            </w:p>
                            <w:p w14:paraId="2BE7CEC8" w14:textId="77777777" w:rsidR="00981036" w:rsidRPr="007E6739" w:rsidRDefault="007E6739" w:rsidP="0016130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7E6739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Dr Rob Long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0F59FC9A">
              <v:group id="Group 198" style="position:absolute;left:0;text-align:left;margin-left:-10.5pt;margin-top:40.55pt;width:490.5pt;height:67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8576" coordorigin=",1524" o:spid="_x0000_s1026" w14:anchorId="3020F0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">
                <v:rect id="Rectangle 199" style="position:absolute;top:1524;width:35674;height:1239;visibility:visible;mso-wrap-style:square;v-text-anchor:middle" o:spid="_x0000_s1027" fillcolor="#4f81bd [3204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>
                  <v:textbox>
                    <w:txbxContent>
                      <w:p w:rsidR="00981036" w:rsidRDefault="00981036" w14:paraId="6B0F2658" wp14:textId="77777777">
                        <w:pPr>
                          <w:jc w:val="center"/>
                          <w:rPr>
                            <w:rFonts w:asciiTheme="majorHAnsi" w:hAnsiTheme="majorHAnsi" w:eastAsiaTheme="majorEastAsia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style="position:absolute;top:2526;width:35674;height:7574;visibility:visible;mso-wrap-style:square;v-text-anchor:top" o:spid="_x0000_s102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>
                  <v:textbox inset=",7.2pt,,0">
                    <w:txbxContent>
                      <w:p w:rsidR="007E6739" w:rsidP="007E6739" w:rsidRDefault="007E6739" w14:paraId="14A82747" wp14:textId="77777777">
                        <w:pP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7E6739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 xml:space="preserve">“The real enemy of safety is not non-compliance but non-thinking” </w:t>
                        </w:r>
                      </w:p>
                      <w:p w:rsidRPr="007E6739" w:rsidR="00981036" w:rsidP="0016130B" w:rsidRDefault="007E6739" w14:paraId="1C2607C2" wp14:textId="7777777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right"/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7E6739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Dr Rob Long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91559">
        <w:rPr>
          <w:sz w:val="40"/>
          <w:szCs w:val="40"/>
        </w:rPr>
        <w:t>Activity:</w:t>
      </w:r>
      <w:r w:rsidR="002A054E">
        <w:rPr>
          <w:sz w:val="40"/>
          <w:szCs w:val="40"/>
        </w:rPr>
        <w:t xml:space="preserve"> </w:t>
      </w:r>
      <w:r w:rsidR="007E6739">
        <w:rPr>
          <w:sz w:val="40"/>
          <w:szCs w:val="40"/>
        </w:rPr>
        <w:t>Occupational Exposure Limits</w:t>
      </w:r>
    </w:p>
    <w:p w14:paraId="27151D07" w14:textId="77777777" w:rsidR="00C87DB2" w:rsidRPr="00C87DB2" w:rsidRDefault="00C87DB2" w:rsidP="00D5654E">
      <w:pPr>
        <w:rPr>
          <w:b/>
        </w:rPr>
      </w:pPr>
      <w:r w:rsidRPr="00C87DB2">
        <w:rPr>
          <w:b/>
        </w:rPr>
        <w:t>Instructions</w:t>
      </w:r>
    </w:p>
    <w:p w14:paraId="7ADBC3AE" w14:textId="386E5CCF" w:rsidR="006B5E46" w:rsidRDefault="00DB2D29" w:rsidP="00D5654E">
      <w:r>
        <w:t xml:space="preserve">Find the </w:t>
      </w:r>
      <w:r w:rsidR="007E6739">
        <w:t xml:space="preserve">permissible exposure limits </w:t>
      </w:r>
      <w:r>
        <w:t xml:space="preserve">for the chemicals listed below </w:t>
      </w:r>
      <w:r w:rsidR="007E6739">
        <w:t>for y</w:t>
      </w:r>
      <w:r>
        <w:t>our country and</w:t>
      </w:r>
      <w:r w:rsidR="007E6739">
        <w:t xml:space="preserve"> </w:t>
      </w:r>
      <w:r>
        <w:t>fill in the chart below</w:t>
      </w:r>
      <w:r w:rsidR="007E6739"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55"/>
        <w:gridCol w:w="3600"/>
        <w:gridCol w:w="3330"/>
      </w:tblGrid>
      <w:tr w:rsidR="006B5E46" w14:paraId="631EAF43" w14:textId="77777777" w:rsidTr="49E27F48">
        <w:tc>
          <w:tcPr>
            <w:tcW w:w="2155" w:type="dxa"/>
            <w:shd w:val="clear" w:color="auto" w:fill="000000" w:themeFill="text1"/>
          </w:tcPr>
          <w:p w14:paraId="12A65785" w14:textId="77777777" w:rsidR="006B5E46" w:rsidRPr="00C87DB2" w:rsidRDefault="007E6739" w:rsidP="00D5654E">
            <w:pPr>
              <w:rPr>
                <w:b/>
              </w:rPr>
            </w:pPr>
            <w:r>
              <w:rPr>
                <w:b/>
              </w:rPr>
              <w:t>Chemical</w:t>
            </w:r>
          </w:p>
        </w:tc>
        <w:tc>
          <w:tcPr>
            <w:tcW w:w="3600" w:type="dxa"/>
            <w:shd w:val="clear" w:color="auto" w:fill="000000" w:themeFill="text1"/>
          </w:tcPr>
          <w:p w14:paraId="3AAAFD28" w14:textId="77777777" w:rsidR="006B5E46" w:rsidRPr="007E6739" w:rsidRDefault="007E6739" w:rsidP="007E6739">
            <w:pPr>
              <w:rPr>
                <w:b/>
              </w:rPr>
            </w:pPr>
            <w:r>
              <w:rPr>
                <w:b/>
              </w:rPr>
              <w:t>8-Hour TWA</w:t>
            </w:r>
          </w:p>
        </w:tc>
        <w:tc>
          <w:tcPr>
            <w:tcW w:w="3330" w:type="dxa"/>
            <w:shd w:val="clear" w:color="auto" w:fill="000000" w:themeFill="text1"/>
          </w:tcPr>
          <w:p w14:paraId="79041383" w14:textId="77777777" w:rsidR="006B5E46" w:rsidRPr="00C87DB2" w:rsidRDefault="007E6739" w:rsidP="006B5E46">
            <w:pPr>
              <w:rPr>
                <w:b/>
              </w:rPr>
            </w:pPr>
            <w:r>
              <w:rPr>
                <w:b/>
              </w:rPr>
              <w:t>Short Term Exposure Limit</w:t>
            </w:r>
          </w:p>
        </w:tc>
      </w:tr>
      <w:tr w:rsidR="006B5E46" w14:paraId="7ECA54BD" w14:textId="77777777" w:rsidTr="49E27F48">
        <w:trPr>
          <w:trHeight w:val="720"/>
        </w:trPr>
        <w:tc>
          <w:tcPr>
            <w:tcW w:w="2155" w:type="dxa"/>
            <w:shd w:val="clear" w:color="auto" w:fill="FFFFFF" w:themeFill="background1"/>
          </w:tcPr>
          <w:p w14:paraId="6EAC2423" w14:textId="77777777" w:rsidR="006B5E46" w:rsidRDefault="007E6739" w:rsidP="00D5654E">
            <w:r>
              <w:t>Acetone</w:t>
            </w:r>
          </w:p>
          <w:p w14:paraId="2D378DE0" w14:textId="2E931C9F" w:rsidR="00BB091B" w:rsidRDefault="00BB091B" w:rsidP="00D5654E">
            <w:r>
              <w:t xml:space="preserve">CAS #: </w:t>
            </w:r>
            <w:r w:rsidR="006F4D28">
              <w:t>67-64-1</w:t>
            </w:r>
          </w:p>
        </w:tc>
        <w:tc>
          <w:tcPr>
            <w:tcW w:w="3600" w:type="dxa"/>
          </w:tcPr>
          <w:p w14:paraId="66F60DCA" w14:textId="77777777" w:rsidR="006B5E46" w:rsidRDefault="006B5E46" w:rsidP="00D5654E"/>
        </w:tc>
        <w:tc>
          <w:tcPr>
            <w:tcW w:w="3330" w:type="dxa"/>
          </w:tcPr>
          <w:p w14:paraId="16DE142E" w14:textId="77777777" w:rsidR="006B5E46" w:rsidRDefault="006B5E46" w:rsidP="00D5654E"/>
        </w:tc>
      </w:tr>
      <w:tr w:rsidR="006B5E46" w14:paraId="5741E875" w14:textId="77777777" w:rsidTr="49E27F48">
        <w:trPr>
          <w:trHeight w:val="720"/>
        </w:trPr>
        <w:tc>
          <w:tcPr>
            <w:tcW w:w="2155" w:type="dxa"/>
            <w:shd w:val="clear" w:color="auto" w:fill="FFFFFF" w:themeFill="background1"/>
          </w:tcPr>
          <w:p w14:paraId="79F3158E" w14:textId="77777777" w:rsidR="006B5E46" w:rsidRDefault="007E6739" w:rsidP="00D5654E">
            <w:r>
              <w:t>2-Butanone</w:t>
            </w:r>
          </w:p>
          <w:p w14:paraId="30698522" w14:textId="19953E52" w:rsidR="00BB091B" w:rsidRDefault="00BB091B" w:rsidP="00D5654E">
            <w:r>
              <w:t>CAS #:</w:t>
            </w:r>
            <w:r w:rsidR="006F4D28" w:rsidRPr="006F4D28">
              <w:t>78-93-3</w:t>
            </w:r>
          </w:p>
        </w:tc>
        <w:tc>
          <w:tcPr>
            <w:tcW w:w="3600" w:type="dxa"/>
          </w:tcPr>
          <w:p w14:paraId="66C48ADF" w14:textId="77777777" w:rsidR="006B5E46" w:rsidRDefault="006B5E46" w:rsidP="00D5654E"/>
        </w:tc>
        <w:tc>
          <w:tcPr>
            <w:tcW w:w="3330" w:type="dxa"/>
          </w:tcPr>
          <w:p w14:paraId="3A30F893" w14:textId="77777777" w:rsidR="006B5E46" w:rsidRDefault="006B5E46" w:rsidP="00D5654E"/>
        </w:tc>
      </w:tr>
      <w:tr w:rsidR="006B5E46" w14:paraId="363C31C6" w14:textId="77777777" w:rsidTr="49E27F48">
        <w:trPr>
          <w:trHeight w:val="720"/>
        </w:trPr>
        <w:tc>
          <w:tcPr>
            <w:tcW w:w="2155" w:type="dxa"/>
            <w:shd w:val="clear" w:color="auto" w:fill="FFFFFF" w:themeFill="background1"/>
          </w:tcPr>
          <w:p w14:paraId="3A64A14B" w14:textId="77777777" w:rsidR="006B5E46" w:rsidRDefault="007E6739" w:rsidP="00D5654E">
            <w:r>
              <w:t>n-Butyl Acetate</w:t>
            </w:r>
          </w:p>
          <w:p w14:paraId="7DF98E9A" w14:textId="22C5F649" w:rsidR="00BB091B" w:rsidRDefault="00BB091B" w:rsidP="00D5654E">
            <w:r>
              <w:t>CAS #:</w:t>
            </w:r>
            <w:r w:rsidR="006F4D28">
              <w:t xml:space="preserve"> </w:t>
            </w:r>
            <w:r w:rsidR="006F4D28" w:rsidRPr="006F4D28">
              <w:t>123-86-4</w:t>
            </w:r>
          </w:p>
        </w:tc>
        <w:tc>
          <w:tcPr>
            <w:tcW w:w="3600" w:type="dxa"/>
          </w:tcPr>
          <w:p w14:paraId="5C9993AB" w14:textId="77777777" w:rsidR="006B5E46" w:rsidRDefault="006B5E46" w:rsidP="00D5654E"/>
        </w:tc>
        <w:tc>
          <w:tcPr>
            <w:tcW w:w="3330" w:type="dxa"/>
          </w:tcPr>
          <w:p w14:paraId="4BBB1A0D" w14:textId="77777777" w:rsidR="006B5E46" w:rsidRDefault="006B5E46" w:rsidP="00D5654E"/>
        </w:tc>
      </w:tr>
      <w:tr w:rsidR="006B5E46" w14:paraId="0BD18322" w14:textId="77777777" w:rsidTr="49E27F48">
        <w:trPr>
          <w:trHeight w:val="720"/>
        </w:trPr>
        <w:tc>
          <w:tcPr>
            <w:tcW w:w="2155" w:type="dxa"/>
            <w:shd w:val="clear" w:color="auto" w:fill="FFFFFF" w:themeFill="background1"/>
          </w:tcPr>
          <w:p w14:paraId="31867E65" w14:textId="77777777" w:rsidR="006B5E46" w:rsidRDefault="49E27F48" w:rsidP="00D5654E">
            <w:r>
              <w:t>Ethyl Acetate</w:t>
            </w:r>
          </w:p>
          <w:p w14:paraId="006D601E" w14:textId="435AD25F" w:rsidR="00BB091B" w:rsidRDefault="00BB091B" w:rsidP="00D5654E">
            <w:r>
              <w:t>CAS #:</w:t>
            </w:r>
            <w:r w:rsidR="006F4D28">
              <w:t xml:space="preserve"> </w:t>
            </w:r>
            <w:r w:rsidR="006F4D28" w:rsidRPr="006F4D28">
              <w:t>141-78-6</w:t>
            </w:r>
          </w:p>
        </w:tc>
        <w:tc>
          <w:tcPr>
            <w:tcW w:w="3600" w:type="dxa"/>
          </w:tcPr>
          <w:p w14:paraId="2211BA37" w14:textId="77777777" w:rsidR="006B5E46" w:rsidRDefault="006B5E46" w:rsidP="00D5654E"/>
        </w:tc>
        <w:tc>
          <w:tcPr>
            <w:tcW w:w="3330" w:type="dxa"/>
          </w:tcPr>
          <w:p w14:paraId="627826D3" w14:textId="77777777" w:rsidR="006B5E46" w:rsidRDefault="006B5E46" w:rsidP="00D5654E"/>
        </w:tc>
      </w:tr>
      <w:tr w:rsidR="006B5E46" w14:paraId="1B2CB53D" w14:textId="77777777" w:rsidTr="49E27F48">
        <w:trPr>
          <w:trHeight w:val="720"/>
        </w:trPr>
        <w:tc>
          <w:tcPr>
            <w:tcW w:w="2155" w:type="dxa"/>
            <w:shd w:val="clear" w:color="auto" w:fill="FFFFFF" w:themeFill="background1"/>
          </w:tcPr>
          <w:p w14:paraId="15BC5893" w14:textId="77777777" w:rsidR="006B5E46" w:rsidRDefault="007E6739" w:rsidP="00D5654E">
            <w:r>
              <w:t>Formaldehyde</w:t>
            </w:r>
          </w:p>
          <w:p w14:paraId="51BAF6D4" w14:textId="65C02626" w:rsidR="00BB091B" w:rsidRDefault="00BB091B" w:rsidP="00D5654E">
            <w:r>
              <w:t>CAS #:</w:t>
            </w:r>
            <w:r w:rsidR="006F4D28">
              <w:t xml:space="preserve"> 50-0-0</w:t>
            </w:r>
          </w:p>
        </w:tc>
        <w:tc>
          <w:tcPr>
            <w:tcW w:w="3600" w:type="dxa"/>
          </w:tcPr>
          <w:p w14:paraId="7B717ACA" w14:textId="77777777" w:rsidR="006B5E46" w:rsidRDefault="006B5E46" w:rsidP="00D5654E"/>
        </w:tc>
        <w:tc>
          <w:tcPr>
            <w:tcW w:w="3330" w:type="dxa"/>
          </w:tcPr>
          <w:p w14:paraId="2C4E8A0F" w14:textId="77777777" w:rsidR="006B5E46" w:rsidRDefault="006B5E46" w:rsidP="00D5654E"/>
        </w:tc>
      </w:tr>
      <w:tr w:rsidR="007E6739" w14:paraId="13A963F3" w14:textId="77777777" w:rsidTr="49E27F48">
        <w:trPr>
          <w:trHeight w:val="720"/>
        </w:trPr>
        <w:tc>
          <w:tcPr>
            <w:tcW w:w="2155" w:type="dxa"/>
            <w:shd w:val="clear" w:color="auto" w:fill="FFFFFF" w:themeFill="background1"/>
          </w:tcPr>
          <w:p w14:paraId="4726744C" w14:textId="77777777" w:rsidR="007E6739" w:rsidRDefault="007E6739" w:rsidP="00D5654E">
            <w:r>
              <w:t>Hydrogen Peroxide</w:t>
            </w:r>
          </w:p>
          <w:p w14:paraId="4CC36E69" w14:textId="7EF41C26" w:rsidR="00BB091B" w:rsidRDefault="00BB091B" w:rsidP="00D5654E">
            <w:r>
              <w:t>CAS #:</w:t>
            </w:r>
            <w:r w:rsidR="006F4D28">
              <w:t xml:space="preserve"> </w:t>
            </w:r>
            <w:r w:rsidR="006F4D28" w:rsidRPr="006F4D28">
              <w:t>7722-84-1</w:t>
            </w:r>
          </w:p>
        </w:tc>
        <w:tc>
          <w:tcPr>
            <w:tcW w:w="3600" w:type="dxa"/>
          </w:tcPr>
          <w:p w14:paraId="6CEED283" w14:textId="77777777" w:rsidR="007E6739" w:rsidRDefault="007E6739" w:rsidP="00D5654E"/>
        </w:tc>
        <w:tc>
          <w:tcPr>
            <w:tcW w:w="3330" w:type="dxa"/>
          </w:tcPr>
          <w:p w14:paraId="101B4F5E" w14:textId="77777777" w:rsidR="007E6739" w:rsidRDefault="007E6739" w:rsidP="00D5654E"/>
        </w:tc>
      </w:tr>
      <w:tr w:rsidR="007E6739" w14:paraId="4B0E2A61" w14:textId="77777777" w:rsidTr="49E27F48">
        <w:trPr>
          <w:trHeight w:val="720"/>
        </w:trPr>
        <w:tc>
          <w:tcPr>
            <w:tcW w:w="2155" w:type="dxa"/>
            <w:shd w:val="clear" w:color="auto" w:fill="FFFFFF" w:themeFill="background1"/>
          </w:tcPr>
          <w:p w14:paraId="424E84D9" w14:textId="77777777" w:rsidR="007E6739" w:rsidRDefault="007E6739" w:rsidP="00D5654E">
            <w:r>
              <w:t>Toluene</w:t>
            </w:r>
          </w:p>
          <w:p w14:paraId="4DDD0AFC" w14:textId="4CAEE80D" w:rsidR="00BB091B" w:rsidRDefault="00BB091B" w:rsidP="00D5654E">
            <w:r>
              <w:t>CAS #:</w:t>
            </w:r>
            <w:r w:rsidR="006F4D28">
              <w:t xml:space="preserve"> </w:t>
            </w:r>
            <w:r w:rsidR="006F4D28" w:rsidRPr="006F4D28">
              <w:t>108-88-3</w:t>
            </w:r>
          </w:p>
        </w:tc>
        <w:tc>
          <w:tcPr>
            <w:tcW w:w="3600" w:type="dxa"/>
          </w:tcPr>
          <w:p w14:paraId="02582B09" w14:textId="77777777" w:rsidR="007E6739" w:rsidRDefault="007E6739" w:rsidP="00D5654E"/>
        </w:tc>
        <w:tc>
          <w:tcPr>
            <w:tcW w:w="3330" w:type="dxa"/>
          </w:tcPr>
          <w:p w14:paraId="631B70DC" w14:textId="77777777" w:rsidR="007E6739" w:rsidRDefault="007E6739" w:rsidP="00D5654E"/>
        </w:tc>
      </w:tr>
    </w:tbl>
    <w:p w14:paraId="4C299819" w14:textId="77777777" w:rsidR="00C87DB2" w:rsidRDefault="00C87DB2" w:rsidP="00D5654E"/>
    <w:p w14:paraId="1BBEE9CA" w14:textId="77777777" w:rsidR="007E6739" w:rsidRDefault="007E6739" w:rsidP="00D5654E">
      <w:r>
        <w:t>Would any of these limits apply at your factory?</w:t>
      </w:r>
    </w:p>
    <w:sectPr w:rsidR="007E6739" w:rsidSect="00981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D292" w14:textId="77777777" w:rsidR="00505425" w:rsidRDefault="00505425" w:rsidP="00141319">
      <w:pPr>
        <w:spacing w:after="0" w:line="240" w:lineRule="auto"/>
      </w:pPr>
      <w:r>
        <w:separator/>
      </w:r>
    </w:p>
  </w:endnote>
  <w:endnote w:type="continuationSeparator" w:id="0">
    <w:p w14:paraId="750FB3B9" w14:textId="77777777" w:rsidR="00505425" w:rsidRDefault="00505425" w:rsidP="001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5FBE" w14:textId="77777777" w:rsidR="00DB2D29" w:rsidRDefault="00DB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480186"/>
      <w:docPartObj>
        <w:docPartGallery w:val="Page Numbers (Bottom of Page)"/>
        <w:docPartUnique/>
      </w:docPartObj>
    </w:sdtPr>
    <w:sdtEndPr/>
    <w:sdtContent>
      <w:sdt>
        <w:sdtPr>
          <w:id w:val="-1177801133"/>
          <w:docPartObj>
            <w:docPartGallery w:val="Page Numbers (Top of Page)"/>
            <w:docPartUnique/>
          </w:docPartObj>
        </w:sdtPr>
        <w:sdtEndPr/>
        <w:sdtContent>
          <w:p w14:paraId="720411FD" w14:textId="77777777" w:rsidR="00981036" w:rsidRDefault="009810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D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D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F796E" w14:textId="77777777" w:rsidR="00981036" w:rsidRDefault="00981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492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A13A83" w14:textId="4033C4F1" w:rsidR="00DB2D29" w:rsidRDefault="00981036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D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D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A543E3" w14:textId="5AC7C36E" w:rsidR="00981036" w:rsidRDefault="00505425">
            <w:pPr>
              <w:pStyle w:val="Footer"/>
              <w:jc w:val="center"/>
            </w:pPr>
          </w:p>
          <w:bookmarkStart w:id="0" w:name="_GoBack" w:displacedByCustomXml="next"/>
          <w:bookmarkEnd w:id="0" w:displacedByCustomXml="next"/>
        </w:sdtContent>
      </w:sdt>
    </w:sdtContent>
  </w:sdt>
  <w:p w14:paraId="33275C14" w14:textId="704C105F" w:rsidR="00981036" w:rsidRDefault="00DB2D29">
    <w:pPr>
      <w:pStyle w:val="Footer"/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C6EB" w14:textId="77777777" w:rsidR="00505425" w:rsidRDefault="00505425" w:rsidP="00141319">
      <w:pPr>
        <w:spacing w:after="0" w:line="240" w:lineRule="auto"/>
      </w:pPr>
      <w:r>
        <w:separator/>
      </w:r>
    </w:p>
  </w:footnote>
  <w:footnote w:type="continuationSeparator" w:id="0">
    <w:p w14:paraId="04E399BE" w14:textId="77777777" w:rsidR="00505425" w:rsidRDefault="00505425" w:rsidP="0014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1557" w14:textId="77777777" w:rsidR="00DB2D29" w:rsidRDefault="00DB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C39E" w14:textId="77777777" w:rsidR="00981036" w:rsidRDefault="00981036">
    <w:pPr>
      <w:pStyle w:val="Header"/>
    </w:pPr>
    <w:r>
      <w:rPr>
        <w:noProof/>
      </w:rPr>
      <w:drawing>
        <wp:inline distT="0" distB="0" distL="0" distR="0" wp14:anchorId="1C5CCA53" wp14:editId="2ECAA33A">
          <wp:extent cx="1276350" cy="323850"/>
          <wp:effectExtent l="0" t="0" r="0" b="0"/>
          <wp:docPr id="1" name="Picture 1" descr="Sumerra_Horizontal_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merra_Horizontal_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4856" w14:textId="4EDE925B" w:rsidR="00981036" w:rsidRDefault="00981036">
    <w:pPr>
      <w:pStyle w:val="Header"/>
    </w:pPr>
  </w:p>
  <w:p w14:paraId="4F4E3B1C" w14:textId="77777777" w:rsidR="00981036" w:rsidRDefault="00981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CED"/>
    <w:multiLevelType w:val="hybridMultilevel"/>
    <w:tmpl w:val="610A3B54"/>
    <w:lvl w:ilvl="0" w:tplc="6E2C2C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E0B5E"/>
    <w:multiLevelType w:val="hybridMultilevel"/>
    <w:tmpl w:val="5A26BC9C"/>
    <w:lvl w:ilvl="0" w:tplc="E1D440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435B"/>
    <w:multiLevelType w:val="hybridMultilevel"/>
    <w:tmpl w:val="5F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52C7"/>
    <w:multiLevelType w:val="hybridMultilevel"/>
    <w:tmpl w:val="63AE63B4"/>
    <w:lvl w:ilvl="0" w:tplc="C85273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5CBC"/>
    <w:multiLevelType w:val="hybridMultilevel"/>
    <w:tmpl w:val="8BB64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817"/>
    <w:multiLevelType w:val="hybridMultilevel"/>
    <w:tmpl w:val="0AF48432"/>
    <w:lvl w:ilvl="0" w:tplc="747E993C">
      <w:start w:val="3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6" w15:restartNumberingAfterBreak="0">
    <w:nsid w:val="72BF5DDE"/>
    <w:multiLevelType w:val="hybridMultilevel"/>
    <w:tmpl w:val="941A22A4"/>
    <w:lvl w:ilvl="0" w:tplc="EB5255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3409"/>
    <w:multiLevelType w:val="hybridMultilevel"/>
    <w:tmpl w:val="F444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E34D0"/>
    <w:multiLevelType w:val="hybridMultilevel"/>
    <w:tmpl w:val="5E4C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6CA0"/>
    <w:rsid w:val="00027611"/>
    <w:rsid w:val="000560E0"/>
    <w:rsid w:val="00096708"/>
    <w:rsid w:val="00141319"/>
    <w:rsid w:val="00163097"/>
    <w:rsid w:val="00181860"/>
    <w:rsid w:val="00187688"/>
    <w:rsid w:val="001B28EC"/>
    <w:rsid w:val="002222DE"/>
    <w:rsid w:val="00254181"/>
    <w:rsid w:val="002A054E"/>
    <w:rsid w:val="002E775E"/>
    <w:rsid w:val="002F2DC6"/>
    <w:rsid w:val="00310C71"/>
    <w:rsid w:val="00402661"/>
    <w:rsid w:val="00406228"/>
    <w:rsid w:val="00440CD5"/>
    <w:rsid w:val="004E03B6"/>
    <w:rsid w:val="00505425"/>
    <w:rsid w:val="0057005D"/>
    <w:rsid w:val="00587D91"/>
    <w:rsid w:val="00595857"/>
    <w:rsid w:val="005B0F64"/>
    <w:rsid w:val="005D174F"/>
    <w:rsid w:val="005F4EC0"/>
    <w:rsid w:val="006638B0"/>
    <w:rsid w:val="0068330B"/>
    <w:rsid w:val="006B07D3"/>
    <w:rsid w:val="006B5E46"/>
    <w:rsid w:val="006E5FBD"/>
    <w:rsid w:val="006F4D28"/>
    <w:rsid w:val="00711635"/>
    <w:rsid w:val="0073755C"/>
    <w:rsid w:val="00790EF2"/>
    <w:rsid w:val="007E6739"/>
    <w:rsid w:val="007E711F"/>
    <w:rsid w:val="00804613"/>
    <w:rsid w:val="008310CE"/>
    <w:rsid w:val="00850405"/>
    <w:rsid w:val="00866223"/>
    <w:rsid w:val="00871B5C"/>
    <w:rsid w:val="008E1BEB"/>
    <w:rsid w:val="00976C78"/>
    <w:rsid w:val="00981036"/>
    <w:rsid w:val="009D7BD8"/>
    <w:rsid w:val="009E1D34"/>
    <w:rsid w:val="009F2D86"/>
    <w:rsid w:val="00A3176D"/>
    <w:rsid w:val="00A34A87"/>
    <w:rsid w:val="00A81941"/>
    <w:rsid w:val="00B16D8D"/>
    <w:rsid w:val="00B2019D"/>
    <w:rsid w:val="00B27163"/>
    <w:rsid w:val="00B63ECC"/>
    <w:rsid w:val="00B67460"/>
    <w:rsid w:val="00B91CE3"/>
    <w:rsid w:val="00BB091B"/>
    <w:rsid w:val="00BC4B87"/>
    <w:rsid w:val="00BF2A49"/>
    <w:rsid w:val="00C110F6"/>
    <w:rsid w:val="00C87DB2"/>
    <w:rsid w:val="00C90D64"/>
    <w:rsid w:val="00CD4EC4"/>
    <w:rsid w:val="00D108BB"/>
    <w:rsid w:val="00D5654E"/>
    <w:rsid w:val="00DA0F5D"/>
    <w:rsid w:val="00DB2076"/>
    <w:rsid w:val="00DB2D29"/>
    <w:rsid w:val="00DC5859"/>
    <w:rsid w:val="00E3523E"/>
    <w:rsid w:val="00E66AF2"/>
    <w:rsid w:val="00E7505E"/>
    <w:rsid w:val="00E91559"/>
    <w:rsid w:val="00EC3AA2"/>
    <w:rsid w:val="00ED38C3"/>
    <w:rsid w:val="00EE7969"/>
    <w:rsid w:val="00F26966"/>
    <w:rsid w:val="00F6407A"/>
    <w:rsid w:val="00FF6E83"/>
    <w:rsid w:val="00FF7DC0"/>
    <w:rsid w:val="49E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8F2F"/>
  <w15:docId w15:val="{B4B4BB0F-5F35-439A-88AE-D901BAA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19"/>
  </w:style>
  <w:style w:type="paragraph" w:styleId="Footer">
    <w:name w:val="footer"/>
    <w:basedOn w:val="Normal"/>
    <w:link w:val="Foot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1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585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5857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Default">
    <w:name w:val="Default"/>
    <w:rsid w:val="00595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2D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</dc:creator>
  <cp:lastModifiedBy>jdakin@sumerra.com</cp:lastModifiedBy>
  <cp:revision>3</cp:revision>
  <dcterms:created xsi:type="dcterms:W3CDTF">2017-06-16T06:00:00Z</dcterms:created>
  <dcterms:modified xsi:type="dcterms:W3CDTF">2017-06-16T06:02:00Z</dcterms:modified>
</cp:coreProperties>
</file>